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91" w:rsidRDefault="00602891" w:rsidP="0060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91">
        <w:rPr>
          <w:rFonts w:ascii="Times New Roman" w:hAnsi="Times New Roman" w:cs="Times New Roman"/>
          <w:b/>
          <w:sz w:val="24"/>
          <w:szCs w:val="24"/>
        </w:rPr>
        <w:t>KÉPVISELŐ-TESTÜLETI ELŐTERJESZTÉS</w:t>
      </w:r>
    </w:p>
    <w:p w:rsidR="00602891" w:rsidRDefault="00602891" w:rsidP="0060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91" w:rsidRPr="00602891" w:rsidRDefault="00602891" w:rsidP="0060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91" w:rsidRDefault="00602891" w:rsidP="0060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891">
        <w:rPr>
          <w:rFonts w:ascii="Times New Roman" w:hAnsi="Times New Roman" w:cs="Times New Roman"/>
          <w:b/>
          <w:sz w:val="24"/>
          <w:szCs w:val="24"/>
        </w:rPr>
        <w:t>Javaslat az Önkormányzat tárgyévi saját bevételeinek és a Magyarország gazdasági stabilitásairól szóló 2011. évi CXCIV. törvény 3.§ (1) bekezdése szerinti adósságot keletkeztető ügyleteiből eredő fizetési kötelezettségeinek a költségvetési évet követő három évre várható összegének megállapításáról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891" w:rsidRP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b/>
          <w:sz w:val="24"/>
          <w:szCs w:val="24"/>
        </w:rPr>
        <w:t>Előterjesztő: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5032">
        <w:rPr>
          <w:rFonts w:ascii="Times New Roman" w:hAnsi="Times New Roman" w:cs="Times New Roman"/>
          <w:sz w:val="24"/>
          <w:szCs w:val="24"/>
        </w:rPr>
        <w:t>Sósné Michélisz Edina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b/>
          <w:sz w:val="24"/>
          <w:szCs w:val="24"/>
        </w:rPr>
        <w:t>Az előterjesztést készítette: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7858">
        <w:rPr>
          <w:rFonts w:ascii="Times New Roman" w:hAnsi="Times New Roman" w:cs="Times New Roman"/>
          <w:sz w:val="24"/>
          <w:szCs w:val="24"/>
        </w:rPr>
        <w:t xml:space="preserve">Jancsó Emőke </w:t>
      </w:r>
      <w:r>
        <w:rPr>
          <w:rFonts w:ascii="Times New Roman" w:hAnsi="Times New Roman" w:cs="Times New Roman"/>
          <w:sz w:val="24"/>
          <w:szCs w:val="24"/>
        </w:rPr>
        <w:t>jegyző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b/>
          <w:sz w:val="24"/>
          <w:szCs w:val="24"/>
        </w:rPr>
        <w:t>Az előterjesztés előzetesen egyeztetve</w:t>
      </w:r>
      <w:proofErr w:type="gramStart"/>
      <w:r w:rsidRPr="004928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Antal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Mária </w:t>
      </w:r>
      <w:r w:rsidR="00AD5032">
        <w:rPr>
          <w:rFonts w:ascii="Times New Roman" w:hAnsi="Times New Roman" w:cs="Times New Roman"/>
          <w:sz w:val="24"/>
          <w:szCs w:val="24"/>
        </w:rPr>
        <w:t xml:space="preserve">pénzügyi </w:t>
      </w:r>
      <w:r>
        <w:rPr>
          <w:rFonts w:ascii="Times New Roman" w:hAnsi="Times New Roman" w:cs="Times New Roman"/>
          <w:sz w:val="24"/>
          <w:szCs w:val="24"/>
        </w:rPr>
        <w:t>vezető-főtanácsos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b/>
          <w:sz w:val="24"/>
          <w:szCs w:val="24"/>
          <w:u w:val="single"/>
        </w:rPr>
        <w:t>Az előterjesztést megtárgyalja: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Pénzügyi Bizottság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b/>
          <w:sz w:val="24"/>
          <w:szCs w:val="24"/>
        </w:rPr>
        <w:t xml:space="preserve">Testületi ülés időpontja: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D678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február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Tisztelt Képviselő-testület!</w:t>
      </w:r>
    </w:p>
    <w:p w:rsidR="006879A6" w:rsidRDefault="006879A6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9A6" w:rsidRDefault="006879A6" w:rsidP="00687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Az államháztartásról szóló 2011. évi CXCV. törvény 29/</w:t>
      </w:r>
      <w:proofErr w:type="gramStart"/>
      <w:r>
        <w:rPr>
          <w:rFonts w:ascii="TimesNewRomanPSMT" w:hAnsi="TimesNewRomanPSMT"/>
          <w:color w:val="000000"/>
        </w:rPr>
        <w:t>A</w:t>
      </w:r>
      <w:proofErr w:type="gramEnd"/>
      <w:r>
        <w:rPr>
          <w:rFonts w:ascii="TimesNewRomanPSMT" w:hAnsi="TimesNewRomanPSMT"/>
          <w:color w:val="000000"/>
        </w:rPr>
        <w:t>. §</w:t>
      </w:r>
      <w:proofErr w:type="spellStart"/>
      <w:r>
        <w:rPr>
          <w:rFonts w:ascii="TimesNewRomanPSMT" w:hAnsi="TimesNewRomanPSMT"/>
          <w:color w:val="000000"/>
        </w:rPr>
        <w:t>-a</w:t>
      </w:r>
      <w:proofErr w:type="spellEnd"/>
      <w:r>
        <w:rPr>
          <w:rFonts w:ascii="TimesNewRomanPSMT" w:hAnsi="TimesNewRomanPSMT"/>
          <w:color w:val="000000"/>
        </w:rPr>
        <w:t xml:space="preserve"> kimondja, hogy „</w:t>
      </w:r>
      <w:proofErr w:type="gramStart"/>
      <w:r>
        <w:rPr>
          <w:rFonts w:ascii="TimesNewRomanPSMT" w:hAnsi="TimesNewRomanPSMT"/>
          <w:color w:val="000000"/>
        </w:rPr>
        <w:t>A</w:t>
      </w:r>
      <w:proofErr w:type="gramEnd"/>
      <w:r>
        <w:rPr>
          <w:rFonts w:ascii="TimesNewRomanPSMT" w:hAnsi="TimesNewRomanPSMT"/>
          <w:color w:val="000000"/>
        </w:rPr>
        <w:t xml:space="preserve"> helyi</w:t>
      </w:r>
      <w:r>
        <w:rPr>
          <w:rFonts w:ascii="TimesNewRomanPSMT" w:hAnsi="TimesNewRomanPSMT"/>
          <w:color w:val="000000"/>
        </w:rPr>
        <w:br/>
        <w:t xml:space="preserve">önkormányzat, a nemzetiségi önkormányzat és a társulás évente, </w:t>
      </w:r>
      <w:r>
        <w:rPr>
          <w:rFonts w:ascii="TimesNewRomanPS-BoldMT" w:hAnsi="TimesNewRomanPS-BoldMT"/>
          <w:b/>
          <w:bCs/>
          <w:color w:val="000000"/>
        </w:rPr>
        <w:t>legkésőbb a költségvetési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 xml:space="preserve">rendelet, határozat elfogadásáig </w:t>
      </w:r>
      <w:r>
        <w:rPr>
          <w:rFonts w:ascii="TimesNewRomanPSMT" w:hAnsi="TimesNewRomanPSMT"/>
          <w:color w:val="000000"/>
        </w:rPr>
        <w:t>határozatban állapítja meg</w:t>
      </w:r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i/>
          <w:iCs/>
          <w:color w:val="000000"/>
        </w:rPr>
        <w:t>a</w:t>
      </w:r>
      <w:proofErr w:type="gramEnd"/>
      <w:r>
        <w:rPr>
          <w:rFonts w:ascii="TimesNewRomanPSMT" w:hAnsi="TimesNewRomanPSMT"/>
          <w:i/>
          <w:iCs/>
          <w:color w:val="000000"/>
        </w:rPr>
        <w:t xml:space="preserve">) </w:t>
      </w:r>
      <w:r>
        <w:rPr>
          <w:rFonts w:ascii="TimesNewRomanPSMT" w:hAnsi="TimesNewRomanPSMT"/>
          <w:color w:val="000000"/>
        </w:rPr>
        <w:t xml:space="preserve">a </w:t>
      </w:r>
      <w:proofErr w:type="spellStart"/>
      <w:r>
        <w:rPr>
          <w:rFonts w:ascii="TimesNewRomanPSMT" w:hAnsi="TimesNewRomanPSMT"/>
          <w:color w:val="000000"/>
        </w:rPr>
        <w:t>Gst</w:t>
      </w:r>
      <w:proofErr w:type="spellEnd"/>
      <w:r>
        <w:rPr>
          <w:rFonts w:ascii="TimesNewRomanPSMT" w:hAnsi="TimesNewRomanPSMT"/>
          <w:color w:val="000000"/>
        </w:rPr>
        <w:t xml:space="preserve">. 45. § (1) bekezdés </w:t>
      </w:r>
      <w:r>
        <w:rPr>
          <w:rFonts w:ascii="TimesNewRomanPSMT" w:hAnsi="TimesNewRomanPSMT"/>
          <w:i/>
          <w:iCs/>
          <w:color w:val="000000"/>
        </w:rPr>
        <w:t xml:space="preserve">a) </w:t>
      </w:r>
      <w:r>
        <w:rPr>
          <w:rFonts w:ascii="TimesNewRomanPSMT" w:hAnsi="TimesNewRomanPSMT"/>
          <w:color w:val="000000"/>
        </w:rPr>
        <w:t>pontjában kapott felhatalmazás alapján kiadott jogszabályban</w:t>
      </w:r>
      <w:r>
        <w:rPr>
          <w:rFonts w:ascii="TimesNewRomanPSMT" w:hAnsi="TimesNewRomanPSMT"/>
          <w:color w:val="000000"/>
        </w:rPr>
        <w:br/>
        <w:t xml:space="preserve">meghatározottak szerinti </w:t>
      </w:r>
      <w:r>
        <w:rPr>
          <w:rFonts w:ascii="TimesNewRomanPS-BoldMT" w:hAnsi="TimesNewRomanPS-BoldMT"/>
          <w:b/>
          <w:bCs/>
          <w:color w:val="000000"/>
        </w:rPr>
        <w:t xml:space="preserve">saját bevételeinek </w:t>
      </w:r>
      <w:r>
        <w:rPr>
          <w:rFonts w:ascii="TimesNewRomanPSMT" w:hAnsi="TimesNewRomanPSMT"/>
          <w:color w:val="000000"/>
        </w:rPr>
        <w:t>és</w:t>
      </w:r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i/>
          <w:iCs/>
          <w:color w:val="000000"/>
        </w:rPr>
        <w:t xml:space="preserve">b) </w:t>
      </w:r>
      <w:r>
        <w:rPr>
          <w:rFonts w:ascii="TimesNewRomanPSMT" w:hAnsi="TimesNewRomanPSMT"/>
          <w:color w:val="000000"/>
        </w:rPr>
        <w:t xml:space="preserve">a </w:t>
      </w:r>
      <w:proofErr w:type="spellStart"/>
      <w:r>
        <w:rPr>
          <w:rFonts w:ascii="TimesNewRomanPSMT" w:hAnsi="TimesNewRomanPSMT"/>
          <w:color w:val="000000"/>
        </w:rPr>
        <w:t>Gst</w:t>
      </w:r>
      <w:proofErr w:type="spellEnd"/>
      <w:r>
        <w:rPr>
          <w:rFonts w:ascii="TimesNewRomanPSMT" w:hAnsi="TimesNewRomanPSMT"/>
          <w:color w:val="000000"/>
        </w:rPr>
        <w:t>. 3. § (1) bekezdése szerinti adósságot keletkeztető ügyleteiből eredő fizetési</w:t>
      </w:r>
      <w:r>
        <w:rPr>
          <w:rFonts w:ascii="TimesNewRomanPSMT" w:hAnsi="TimesNewRomanPSMT"/>
          <w:color w:val="000000"/>
        </w:rPr>
        <w:br/>
        <w:t>kötelezettségeinek</w:t>
      </w:r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a</w:t>
      </w:r>
      <w:proofErr w:type="gramEnd"/>
      <w:r>
        <w:rPr>
          <w:rFonts w:ascii="TimesNewRomanPSMT" w:hAnsi="TimesNewRomanPSMT"/>
          <w:color w:val="000000"/>
        </w:rPr>
        <w:t xml:space="preserve"> költségvetési évet követő három évre várható összegét.”</w:t>
      </w:r>
    </w:p>
    <w:p w:rsidR="006879A6" w:rsidRDefault="006879A6" w:rsidP="006879A6">
      <w:pPr>
        <w:tabs>
          <w:tab w:val="left" w:pos="1628"/>
        </w:tabs>
        <w:spacing w:after="0" w:line="240" w:lineRule="auto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Fenti jogszabályhely a) pontjában megjelölt felhatalmazás alapján megalkotott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adósságot keletkeztető ügyletekhez történő hozzájárulás részletes szabályairól szóló </w:t>
      </w:r>
      <w:r>
        <w:rPr>
          <w:rFonts w:ascii="TimesNewRomanPSMT" w:hAnsi="TimesNewRomanPSMT"/>
          <w:b/>
          <w:bCs/>
          <w:color w:val="000000"/>
        </w:rPr>
        <w:t>353/2011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(XII.30.) Kormányrendelet 2. §</w:t>
      </w:r>
      <w:proofErr w:type="spellStart"/>
      <w:r>
        <w:rPr>
          <w:rFonts w:ascii="TimesNewRomanPS-BoldMT" w:hAnsi="TimesNewRomanPS-BoldMT"/>
          <w:b/>
          <w:bCs/>
          <w:color w:val="000000"/>
        </w:rPr>
        <w:t>-</w:t>
      </w:r>
      <w:proofErr w:type="gramStart"/>
      <w:r>
        <w:rPr>
          <w:rFonts w:ascii="TimesNewRomanPS-BoldMT" w:hAnsi="TimesNewRomanPS-BoldMT"/>
          <w:b/>
          <w:bCs/>
          <w:color w:val="000000"/>
        </w:rPr>
        <w:t>a</w:t>
      </w:r>
      <w:proofErr w:type="spellEnd"/>
      <w:proofErr w:type="gramEnd"/>
      <w:r>
        <w:rPr>
          <w:rFonts w:ascii="TimesNewRomanPS-BoldMT" w:hAnsi="TimesNewRomanPS-BoldMT"/>
          <w:b/>
          <w:bCs/>
          <w:color w:val="000000"/>
        </w:rPr>
        <w:t xml:space="preserve"> értelmében saját bevételnek minősül:</w:t>
      </w:r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 xml:space="preserve">2. § </w:t>
      </w:r>
      <w:r>
        <w:rPr>
          <w:rFonts w:ascii="TimesNewRomanPSMT" w:hAnsi="TimesNewRomanPSMT"/>
          <w:color w:val="000000"/>
        </w:rPr>
        <w:t xml:space="preserve">(1) </w:t>
      </w:r>
      <w:proofErr w:type="gramStart"/>
      <w:r>
        <w:rPr>
          <w:rFonts w:ascii="TimesNewRomanPSMT" w:hAnsi="TimesNewRomanPSMT"/>
          <w:color w:val="000000"/>
        </w:rPr>
        <w:t>Az önkormányzat saját bevételének minősül</w:t>
      </w:r>
      <w:r>
        <w:rPr>
          <w:rFonts w:ascii="TimesNewRomanPSMT" w:hAnsi="TimesNewRomanPSMT"/>
          <w:color w:val="000000"/>
        </w:rPr>
        <w:br/>
        <w:t>1. a helyi adóból és a települési adóból származó bevétel,</w:t>
      </w:r>
      <w:r>
        <w:rPr>
          <w:rFonts w:ascii="TimesNewRomanPSMT" w:hAnsi="TimesNewRomanPSMT"/>
          <w:color w:val="000000"/>
        </w:rPr>
        <w:br/>
        <w:t>2. az önkormányzati vagyon és az önkormányzatot megillető vagyoni értékű jog</w:t>
      </w:r>
      <w:r>
        <w:rPr>
          <w:rFonts w:ascii="TimesNewRomanPSMT" w:hAnsi="TimesNewRomanPSMT"/>
          <w:color w:val="000000"/>
        </w:rPr>
        <w:br/>
        <w:t>értékesítéséből és hasznosításából származó bevétel,</w:t>
      </w:r>
      <w:r>
        <w:rPr>
          <w:rFonts w:ascii="TimesNewRomanPSMT" w:hAnsi="TimesNewRomanPSMT"/>
          <w:color w:val="000000"/>
        </w:rPr>
        <w:br/>
        <w:t>3. az osztalék, a koncessziós díj és a hozambevétel,</w:t>
      </w:r>
      <w:r>
        <w:rPr>
          <w:rFonts w:ascii="TimesNewRomanPSMT" w:hAnsi="TimesNewRomanPSMT"/>
          <w:color w:val="000000"/>
        </w:rPr>
        <w:br/>
        <w:t>4. a tárgyi eszköz és az immateriális jószág, részvény, részesedés, vállalat értékesítéséből</w:t>
      </w:r>
      <w:r>
        <w:rPr>
          <w:rFonts w:ascii="TimesNewRomanPSMT" w:hAnsi="TimesNewRomanPSMT"/>
          <w:color w:val="000000"/>
        </w:rPr>
        <w:br/>
        <w:t>vagy privatizációból származó bevétel,</w:t>
      </w:r>
      <w:r>
        <w:rPr>
          <w:rFonts w:ascii="TimesNewRomanPSMT" w:hAnsi="TimesNewRomanPSMT"/>
          <w:color w:val="000000"/>
        </w:rPr>
        <w:br/>
        <w:t>5. bírság-, pótlék- és díjbevétel, valamint</w:t>
      </w:r>
      <w:r>
        <w:rPr>
          <w:rFonts w:ascii="TimesNewRomanPSMT" w:hAnsi="TimesNewRomanPSMT"/>
          <w:color w:val="000000"/>
        </w:rPr>
        <w:br/>
        <w:t>6. a kezesség-, illetve garanciavállalással kapcsolatos megtérülés.</w:t>
      </w:r>
      <w:proofErr w:type="gramEnd"/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  <w:t>Fentebb meghatározott kötelezettségünknek az 1. mellékletben foglaltak szerint teszünk</w:t>
      </w:r>
      <w:r>
        <w:rPr>
          <w:rFonts w:ascii="TimesNewRomanPSMT" w:hAnsi="TimesNewRomanPSMT"/>
          <w:color w:val="000000"/>
        </w:rPr>
        <w:br/>
        <w:t xml:space="preserve">eleget. </w:t>
      </w:r>
    </w:p>
    <w:p w:rsidR="006879A6" w:rsidRDefault="006879A6" w:rsidP="006879A6">
      <w:pPr>
        <w:tabs>
          <w:tab w:val="left" w:pos="1628"/>
        </w:tabs>
        <w:spacing w:after="0" w:line="240" w:lineRule="auto"/>
        <w:rPr>
          <w:rFonts w:ascii="TimesNewRomanPSMT" w:hAnsi="TimesNewRomanPSMT"/>
          <w:color w:val="000000"/>
        </w:rPr>
      </w:pPr>
    </w:p>
    <w:p w:rsidR="006879A6" w:rsidRDefault="006879A6" w:rsidP="006879A6">
      <w:pPr>
        <w:tabs>
          <w:tab w:val="left" w:pos="1628"/>
        </w:tabs>
        <w:spacing w:after="0" w:line="240" w:lineRule="auto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Tájékoztatom a t. Képviselő-testületet, hogy az alábbi határozat elfogadására a 20</w:t>
      </w:r>
      <w:r w:rsidR="00D67858">
        <w:rPr>
          <w:rFonts w:ascii="TimesNewRomanPSMT" w:hAnsi="TimesNewRomanPSMT"/>
          <w:color w:val="000000"/>
        </w:rPr>
        <w:t>20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br/>
        <w:t>évi költségvetési rendelet elfogadását megelőzően kell sorra kerülnie. A határozati javaslatban</w:t>
      </w:r>
      <w:r>
        <w:rPr>
          <w:rFonts w:ascii="TimesNewRomanPSMT" w:hAnsi="TimesNewRomanPSMT"/>
          <w:color w:val="000000"/>
        </w:rPr>
        <w:br/>
        <w:t>szereplő "jelen határozat 1. sz. melléklete" alatt jelen előterjesztés 1. sz. mellékletét kell</w:t>
      </w:r>
      <w:r>
        <w:rPr>
          <w:rFonts w:ascii="TimesNewRomanPSMT" w:hAnsi="TimesNewRomanPSMT"/>
          <w:color w:val="000000"/>
        </w:rPr>
        <w:br/>
        <w:t>érteni.</w:t>
      </w:r>
    </w:p>
    <w:p w:rsidR="00602891" w:rsidRDefault="00602891" w:rsidP="006028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01" w:rsidRPr="00492832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32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B25101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01" w:rsidRPr="00492832" w:rsidRDefault="00A25095" w:rsidP="00B251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Szigetbecse</w:t>
      </w:r>
      <w:r w:rsidR="00B25101" w:rsidRPr="00492832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</w:t>
      </w:r>
      <w:proofErr w:type="gramStart"/>
      <w:r w:rsidR="00B25101" w:rsidRPr="00492832">
        <w:rPr>
          <w:rFonts w:ascii="Times New Roman" w:hAnsi="Times New Roman" w:cs="Times New Roman"/>
          <w:b/>
          <w:sz w:val="24"/>
          <w:szCs w:val="24"/>
          <w:u w:val="single"/>
        </w:rPr>
        <w:t>Képviselő-testületének …</w:t>
      </w:r>
      <w:proofErr w:type="gramEnd"/>
      <w:r w:rsidR="00B25101" w:rsidRPr="00492832">
        <w:rPr>
          <w:rFonts w:ascii="Times New Roman" w:hAnsi="Times New Roman" w:cs="Times New Roman"/>
          <w:b/>
          <w:sz w:val="24"/>
          <w:szCs w:val="24"/>
          <w:u w:val="single"/>
        </w:rPr>
        <w:t>………./20</w:t>
      </w:r>
      <w:r w:rsidR="00D6785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25101" w:rsidRPr="00492832">
        <w:rPr>
          <w:rFonts w:ascii="Times New Roman" w:hAnsi="Times New Roman" w:cs="Times New Roman"/>
          <w:b/>
          <w:sz w:val="24"/>
          <w:szCs w:val="24"/>
          <w:u w:val="single"/>
        </w:rPr>
        <w:t>. (            ) határozata az Önkormányzat tárgyévi saját bevételeinek és a Magyarország gazdasági stabilitásairól szóló 2011. évi CXCIV. törvény 3.§ (1) bekezdése szerinti adósságot keletkeztető ügyleteiből eredő fizetési kötelezettségeinek a költségvetési évet követő három évre várható összegének megállapításáról</w:t>
      </w:r>
    </w:p>
    <w:p w:rsidR="00B25101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01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úgy dönt, hogy </w:t>
      </w:r>
      <w:r w:rsidR="004C777A">
        <w:rPr>
          <w:rFonts w:ascii="Times New Roman" w:hAnsi="Times New Roman" w:cs="Times New Roman"/>
          <w:sz w:val="24"/>
          <w:szCs w:val="24"/>
        </w:rPr>
        <w:t>Szigetbecse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tárgyévi saját bevételeinek és a Magyarország gazdasági stabilitásáról szóló 2011. évi CXCIV. törvény 3.§ (1) bekezdése szerinti adósságot keletkeztető ügyleteiből származó fizetési kötelezettségeinek a jelen költségvetési évet követő három évre várható összegét jelen határozat 1. sz. mellékletben foglaltak szerint állapítja meg.</w:t>
      </w:r>
    </w:p>
    <w:p w:rsidR="00B25101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01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678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február</w:t>
      </w:r>
    </w:p>
    <w:p w:rsidR="00B25101" w:rsidRDefault="00B25101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32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77A">
        <w:rPr>
          <w:rFonts w:ascii="Times New Roman" w:hAnsi="Times New Roman" w:cs="Times New Roman"/>
          <w:sz w:val="24"/>
          <w:szCs w:val="24"/>
        </w:rPr>
        <w:t>Sósné Michélisz Edina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előterjesztést a Képviselő-testület saját hatáskörben, döntési joggal tárgyalja. A határozati javaslat elfogadásához egyszerű többség szükséges.</w:t>
      </w: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4C777A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Szigetbecse</w:t>
      </w:r>
      <w:r w:rsidR="000E4A10">
        <w:rPr>
          <w:rFonts w:ascii="Times New Roman" w:hAnsi="Times New Roman" w:cs="Times New Roman"/>
          <w:sz w:val="24"/>
          <w:szCs w:val="24"/>
        </w:rPr>
        <w:t>, 20</w:t>
      </w:r>
      <w:r w:rsidR="00D67858">
        <w:rPr>
          <w:rFonts w:ascii="Times New Roman" w:hAnsi="Times New Roman" w:cs="Times New Roman"/>
          <w:sz w:val="24"/>
          <w:szCs w:val="24"/>
        </w:rPr>
        <w:t>20</w:t>
      </w:r>
      <w:r w:rsidR="000E4A10">
        <w:rPr>
          <w:rFonts w:ascii="Times New Roman" w:hAnsi="Times New Roman" w:cs="Times New Roman"/>
          <w:sz w:val="24"/>
          <w:szCs w:val="24"/>
        </w:rPr>
        <w:t>. február</w:t>
      </w: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 xml:space="preserve">    </w:t>
      </w:r>
      <w:r w:rsidR="00D67858">
        <w:rPr>
          <w:rFonts w:ascii="Times New Roman" w:hAnsi="Times New Roman" w:cs="Times New Roman"/>
          <w:sz w:val="24"/>
          <w:szCs w:val="24"/>
        </w:rPr>
        <w:t xml:space="preserve">Jancsó </w:t>
      </w:r>
      <w:proofErr w:type="gramStart"/>
      <w:r w:rsidR="00D67858">
        <w:rPr>
          <w:rFonts w:ascii="Times New Roman" w:hAnsi="Times New Roman" w:cs="Times New Roman"/>
          <w:sz w:val="24"/>
          <w:szCs w:val="24"/>
        </w:rPr>
        <w:t>Emőke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 xml:space="preserve">  </w:t>
      </w:r>
      <w:r w:rsidR="004C777A">
        <w:rPr>
          <w:rFonts w:ascii="Times New Roman" w:hAnsi="Times New Roman" w:cs="Times New Roman"/>
          <w:sz w:val="24"/>
          <w:szCs w:val="24"/>
        </w:rPr>
        <w:t>Sósné</w:t>
      </w:r>
      <w:proofErr w:type="gramEnd"/>
      <w:r w:rsidR="004C777A">
        <w:rPr>
          <w:rFonts w:ascii="Times New Roman" w:hAnsi="Times New Roman" w:cs="Times New Roman"/>
          <w:sz w:val="24"/>
          <w:szCs w:val="24"/>
        </w:rPr>
        <w:t xml:space="preserve"> Michélisz Edina</w:t>
      </w: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92832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="00492832"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ab/>
      </w:r>
      <w:r w:rsidR="00D678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832">
        <w:rPr>
          <w:rFonts w:ascii="Times New Roman" w:hAnsi="Times New Roman" w:cs="Times New Roman"/>
          <w:sz w:val="24"/>
          <w:szCs w:val="24"/>
        </w:rPr>
        <w:t xml:space="preserve"> </w:t>
      </w:r>
      <w:r w:rsidR="004C777A">
        <w:rPr>
          <w:rFonts w:ascii="Times New Roman" w:hAnsi="Times New Roman" w:cs="Times New Roman"/>
          <w:sz w:val="24"/>
          <w:szCs w:val="24"/>
        </w:rPr>
        <w:t xml:space="preserve">   </w:t>
      </w:r>
      <w:r w:rsidR="00492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előterjesztés készítője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283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4C77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előterjesztő</w:t>
      </w: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B2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Mellékletek:</w:t>
      </w:r>
    </w:p>
    <w:p w:rsidR="000E4A10" w:rsidRDefault="000E4A10" w:rsidP="000E4A1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kimutatás az Önkormányzat tárgyévi saját bevételeinek és a Magyarország gazdasági stabilitásairól szóló 2011. évi CXCIV. törvény 3.§ (1) bekezdése szerinti adósságot keletkeztető ügyleteiből eredő fizetési kötelezettségeinek a költségvetési évet követő három évre várható összegéről</w:t>
      </w:r>
    </w:p>
    <w:p w:rsidR="000E4A10" w:rsidRDefault="000E4A10" w:rsidP="000E4A1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Egyeztető lap</w:t>
      </w: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0E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A10" w:rsidRDefault="000E4A10" w:rsidP="0049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2AE" w:rsidRDefault="001C62AE" w:rsidP="0049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2AE" w:rsidRDefault="001C62AE" w:rsidP="0049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2AE" w:rsidRDefault="001C62AE" w:rsidP="0049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832" w:rsidRDefault="00492832" w:rsidP="0049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A10" w:rsidRPr="00492832" w:rsidRDefault="004C777A" w:rsidP="000E4A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Szigetbecse</w:t>
      </w:r>
      <w:r w:rsidR="000E4A10" w:rsidRPr="00492832">
        <w:rPr>
          <w:rFonts w:ascii="Times New Roman" w:hAnsi="Times New Roman" w:cs="Times New Roman"/>
          <w:b/>
          <w:sz w:val="20"/>
          <w:szCs w:val="20"/>
        </w:rPr>
        <w:t xml:space="preserve"> Község Önkormányzata</w:t>
      </w:r>
    </w:p>
    <w:p w:rsidR="000E4A10" w:rsidRDefault="000E4A10" w:rsidP="000E4A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832">
        <w:rPr>
          <w:rFonts w:ascii="Times New Roman" w:hAnsi="Times New Roman" w:cs="Times New Roman"/>
          <w:sz w:val="20"/>
          <w:szCs w:val="20"/>
        </w:rPr>
        <w:t>Az önkormányzat saját bevételeinek és adósságot keletkeztető ügyleteiből eredő fizetési kötelezettségének bemutatása az Áht. 29/A. §</w:t>
      </w:r>
      <w:proofErr w:type="spellStart"/>
      <w:r w:rsidRPr="00492832">
        <w:rPr>
          <w:rFonts w:ascii="Times New Roman" w:hAnsi="Times New Roman" w:cs="Times New Roman"/>
          <w:sz w:val="20"/>
          <w:szCs w:val="20"/>
        </w:rPr>
        <w:t>-ában</w:t>
      </w:r>
      <w:proofErr w:type="spellEnd"/>
      <w:r w:rsidRPr="00492832">
        <w:rPr>
          <w:rFonts w:ascii="Times New Roman" w:hAnsi="Times New Roman" w:cs="Times New Roman"/>
          <w:sz w:val="20"/>
          <w:szCs w:val="20"/>
        </w:rPr>
        <w:t xml:space="preserve"> meghatározottak szerint</w:t>
      </w:r>
    </w:p>
    <w:p w:rsidR="00492832" w:rsidRDefault="00492832" w:rsidP="000E4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A10" w:rsidRPr="00492832" w:rsidRDefault="000E4A10" w:rsidP="000E4A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92832">
        <w:rPr>
          <w:rFonts w:ascii="Times New Roman" w:hAnsi="Times New Roman" w:cs="Times New Roman"/>
          <w:sz w:val="20"/>
          <w:szCs w:val="20"/>
        </w:rPr>
        <w:t>adatok</w:t>
      </w:r>
      <w:proofErr w:type="gramEnd"/>
      <w:r w:rsidRPr="00492832">
        <w:rPr>
          <w:rFonts w:ascii="Times New Roman" w:hAnsi="Times New Roman" w:cs="Times New Roman"/>
          <w:sz w:val="20"/>
          <w:szCs w:val="20"/>
        </w:rPr>
        <w:t xml:space="preserve"> Forintban</w:t>
      </w:r>
    </w:p>
    <w:tbl>
      <w:tblPr>
        <w:tblStyle w:val="Rcsostblzat"/>
        <w:tblW w:w="0" w:type="auto"/>
        <w:tblLayout w:type="fixed"/>
        <w:tblLook w:val="04A0"/>
      </w:tblPr>
      <w:tblGrid>
        <w:gridCol w:w="959"/>
        <w:gridCol w:w="4111"/>
        <w:gridCol w:w="1134"/>
        <w:gridCol w:w="1134"/>
        <w:gridCol w:w="1559"/>
      </w:tblGrid>
      <w:tr w:rsidR="00E31148" w:rsidRPr="00492832" w:rsidTr="00FE4423">
        <w:tc>
          <w:tcPr>
            <w:tcW w:w="959" w:type="dxa"/>
            <w:vAlign w:val="center"/>
          </w:tcPr>
          <w:p w:rsidR="00E31148" w:rsidRPr="00492832" w:rsidRDefault="00E31148" w:rsidP="00492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Sorszám</w:t>
            </w:r>
          </w:p>
        </w:tc>
        <w:tc>
          <w:tcPr>
            <w:tcW w:w="4111" w:type="dxa"/>
            <w:vAlign w:val="center"/>
          </w:tcPr>
          <w:p w:rsidR="00E31148" w:rsidRPr="00492832" w:rsidRDefault="00E31148" w:rsidP="00492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vAlign w:val="center"/>
          </w:tcPr>
          <w:p w:rsidR="00E31148" w:rsidRPr="00492832" w:rsidRDefault="00E31148" w:rsidP="00D67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. évi várható összeg</w:t>
            </w:r>
          </w:p>
        </w:tc>
        <w:tc>
          <w:tcPr>
            <w:tcW w:w="1134" w:type="dxa"/>
            <w:vAlign w:val="center"/>
          </w:tcPr>
          <w:p w:rsidR="00E31148" w:rsidRPr="00492832" w:rsidRDefault="00E31148" w:rsidP="00D67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. évi várható összeg</w:t>
            </w:r>
          </w:p>
        </w:tc>
        <w:tc>
          <w:tcPr>
            <w:tcW w:w="1559" w:type="dxa"/>
            <w:vAlign w:val="center"/>
          </w:tcPr>
          <w:p w:rsidR="00E31148" w:rsidRPr="00492832" w:rsidRDefault="00E31148" w:rsidP="00D67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. évi várható összeg</w:t>
            </w: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Helyi adóból és települési adóból származó bevétel</w:t>
            </w:r>
          </w:p>
        </w:tc>
        <w:tc>
          <w:tcPr>
            <w:tcW w:w="1134" w:type="dxa"/>
          </w:tcPr>
          <w:p w:rsidR="00E31148" w:rsidRPr="00492832" w:rsidRDefault="0066571B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44.850.000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34" w:type="dxa"/>
          </w:tcPr>
          <w:p w:rsidR="00E31148" w:rsidRPr="00492832" w:rsidRDefault="0066571B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13.629.001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Osztalék, koncessziós díj és hozambevétel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Tárgyi eszköz és immateriális jószág, részvény, részesedés, vállalat értékesítéséből vagy privatizációból származó bevétel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Bírság-, pótlék- és egyéb díjbevétel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A kezesség-, illetve garanciavállalással kapcsolatos megtérülés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SAJÁT BEVÉTELEK ÖSSZESEN (1+…+6)</w:t>
            </w:r>
          </w:p>
        </w:tc>
        <w:tc>
          <w:tcPr>
            <w:tcW w:w="1134" w:type="dxa"/>
          </w:tcPr>
          <w:p w:rsidR="00E31148" w:rsidRPr="00492832" w:rsidRDefault="0066571B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70.479.001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SAJÁT BEVÉTELEK 50%-</w:t>
            </w:r>
            <w:proofErr w:type="gramStart"/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Hitel, kölcsön felvétele, átvállalása a folyósítás, átvállalás napjától a végtörlesztés napjáig és annak aktuális tőketartozása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A számvitelről szóló törvény (a továbbiakban Szt.)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E31148" w:rsidRPr="00492832" w:rsidRDefault="00E31148" w:rsidP="00F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Váltó kibocsátása a kibocsátás napjától a beváltás napjáig és annak a váltóval kiváltott kötelezettséggel megegyező, kamatot nem tartalmazó értéke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A Szt. szerint pénzügyi lízing lízingbevevői félként történő megkötése a lízing futamideje alatt és a lízingszerződésben kikötött tőkerész hátralévő összege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 xml:space="preserve">A visszavásárlási kötelezettség kikötésével megkötött adásvételi szerződés eladói félként történő megkötése – ideértve a Szt. szerinti valódi penziós és óvadéki </w:t>
            </w:r>
            <w:proofErr w:type="spellStart"/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repóügyleteket</w:t>
            </w:r>
            <w:proofErr w:type="spellEnd"/>
            <w:r w:rsidRPr="00492832">
              <w:rPr>
                <w:rFonts w:ascii="Times New Roman" w:hAnsi="Times New Roman" w:cs="Times New Roman"/>
                <w:sz w:val="20"/>
                <w:szCs w:val="20"/>
              </w:rPr>
              <w:t xml:space="preserve"> is – a visszavásárlásig és a kikötött visszavásárlási ár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A szerződésben kapott, legalább háromszázhatvanöt nap időtartamú halasztott fizetés, részletfizetés és a még ki nem fizetett ellenérték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sz w:val="20"/>
                <w:szCs w:val="20"/>
              </w:rPr>
              <w:t xml:space="preserve">Hitelintézetek által, származékos műveletek különbözeteként az Államadósság Kezelő Központ </w:t>
            </w:r>
            <w:proofErr w:type="spellStart"/>
            <w:r w:rsidRPr="00492832">
              <w:rPr>
                <w:rFonts w:ascii="Times New Roman" w:hAnsi="Times New Roman" w:cs="Times New Roman"/>
                <w:sz w:val="20"/>
                <w:szCs w:val="20"/>
              </w:rPr>
              <w:t>Zrt.-nél</w:t>
            </w:r>
            <w:proofErr w:type="spellEnd"/>
            <w:r w:rsidRPr="00492832">
              <w:rPr>
                <w:rFonts w:ascii="Times New Roman" w:hAnsi="Times New Roman" w:cs="Times New Roman"/>
                <w:sz w:val="20"/>
                <w:szCs w:val="20"/>
              </w:rPr>
              <w:t xml:space="preserve"> elhelyezett fedezeti betétek és azok összege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FIZETÉSI KÖTELEZETTSÉGEK ÖSSZESEN (9+…+15)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31148" w:rsidRPr="00492832" w:rsidTr="00FE4423">
        <w:tc>
          <w:tcPr>
            <w:tcW w:w="9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832">
              <w:rPr>
                <w:rFonts w:ascii="Times New Roman" w:hAnsi="Times New Roman" w:cs="Times New Roman"/>
                <w:b/>
                <w:sz w:val="20"/>
                <w:szCs w:val="20"/>
              </w:rPr>
              <w:t>FIZETÉSI KÖTELEZETTSÉGEKKEL CSÖKKENTETT SAJÁT BEVÉTELEK (7-16)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1148" w:rsidRPr="00492832" w:rsidRDefault="00E31148" w:rsidP="000E4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E4A10" w:rsidRPr="00602891" w:rsidRDefault="000E4A10" w:rsidP="0049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4A10" w:rsidRPr="00602891" w:rsidSect="00F8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F5" w:rsidRDefault="00E17DF5" w:rsidP="00492832">
      <w:pPr>
        <w:spacing w:after="0" w:line="240" w:lineRule="auto"/>
      </w:pPr>
      <w:r>
        <w:separator/>
      </w:r>
    </w:p>
  </w:endnote>
  <w:endnote w:type="continuationSeparator" w:id="0">
    <w:p w:rsidR="00E17DF5" w:rsidRDefault="00E17DF5" w:rsidP="0049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F5" w:rsidRDefault="00E17DF5" w:rsidP="00492832">
      <w:pPr>
        <w:spacing w:after="0" w:line="240" w:lineRule="auto"/>
      </w:pPr>
      <w:r>
        <w:separator/>
      </w:r>
    </w:p>
  </w:footnote>
  <w:footnote w:type="continuationSeparator" w:id="0">
    <w:p w:rsidR="00E17DF5" w:rsidRDefault="00E17DF5" w:rsidP="00492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640"/>
    <w:multiLevelType w:val="hybridMultilevel"/>
    <w:tmpl w:val="3BC0C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42DA6"/>
    <w:multiLevelType w:val="hybridMultilevel"/>
    <w:tmpl w:val="FD3C9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533"/>
    <w:multiLevelType w:val="hybridMultilevel"/>
    <w:tmpl w:val="2FF65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891"/>
    <w:rsid w:val="00020CF0"/>
    <w:rsid w:val="000E4A10"/>
    <w:rsid w:val="001C62AE"/>
    <w:rsid w:val="002332F2"/>
    <w:rsid w:val="003A6E02"/>
    <w:rsid w:val="00492832"/>
    <w:rsid w:val="004C777A"/>
    <w:rsid w:val="00601B30"/>
    <w:rsid w:val="00602891"/>
    <w:rsid w:val="006502F0"/>
    <w:rsid w:val="0066571B"/>
    <w:rsid w:val="006879A6"/>
    <w:rsid w:val="00A25095"/>
    <w:rsid w:val="00AD5032"/>
    <w:rsid w:val="00B25101"/>
    <w:rsid w:val="00D134A0"/>
    <w:rsid w:val="00D67858"/>
    <w:rsid w:val="00E17DF5"/>
    <w:rsid w:val="00E31148"/>
    <w:rsid w:val="00E92FA0"/>
    <w:rsid w:val="00F5210D"/>
    <w:rsid w:val="00F85485"/>
    <w:rsid w:val="00F97699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54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2891"/>
    <w:pPr>
      <w:ind w:left="720"/>
      <w:contextualSpacing/>
    </w:pPr>
  </w:style>
  <w:style w:type="table" w:styleId="Rcsostblzat">
    <w:name w:val="Table Grid"/>
    <w:basedOn w:val="Normltblzat"/>
    <w:uiPriority w:val="59"/>
    <w:rsid w:val="000E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9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832"/>
  </w:style>
  <w:style w:type="paragraph" w:styleId="llb">
    <w:name w:val="footer"/>
    <w:basedOn w:val="Norml"/>
    <w:link w:val="llbChar"/>
    <w:uiPriority w:val="99"/>
    <w:unhideWhenUsed/>
    <w:rsid w:val="0049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2891"/>
    <w:pPr>
      <w:ind w:left="720"/>
      <w:contextualSpacing/>
    </w:pPr>
  </w:style>
  <w:style w:type="table" w:styleId="Rcsostblzat">
    <w:name w:val="Table Grid"/>
    <w:basedOn w:val="Normltblzat"/>
    <w:uiPriority w:val="59"/>
    <w:rsid w:val="000E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9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832"/>
  </w:style>
  <w:style w:type="paragraph" w:styleId="llb">
    <w:name w:val="footer"/>
    <w:basedOn w:val="Norml"/>
    <w:link w:val="llbChar"/>
    <w:uiPriority w:val="99"/>
    <w:unhideWhenUsed/>
    <w:rsid w:val="0049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Makád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penzugy3</dc:creator>
  <cp:lastModifiedBy>Penzugy1</cp:lastModifiedBy>
  <cp:revision>13</cp:revision>
  <dcterms:created xsi:type="dcterms:W3CDTF">2018-01-24T09:50:00Z</dcterms:created>
  <dcterms:modified xsi:type="dcterms:W3CDTF">2020-02-17T18:20:00Z</dcterms:modified>
</cp:coreProperties>
</file>