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B1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>Melléklet Répceszemere Önkormányzata Képviselőtestületének</w:t>
      </w: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>6/2001. K. sz. rendeletéhez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ADF">
        <w:rPr>
          <w:rFonts w:ascii="Times New Roman" w:hAnsi="Times New Roman" w:cs="Times New Roman"/>
          <w:b/>
          <w:bCs/>
          <w:sz w:val="32"/>
          <w:szCs w:val="32"/>
        </w:rPr>
        <w:t>Közszolgáltatási díjtételek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kukaedény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  <w:t>77 Ft + ÁFA</w:t>
      </w: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kukaedény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  <w:t>154 Ft + ÁFA</w:t>
      </w:r>
    </w:p>
    <w:sectPr w:rsidR="008C3ADF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8C3ADF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2CC6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1</cp:revision>
  <dcterms:created xsi:type="dcterms:W3CDTF">2019-08-05T10:24:00Z</dcterms:created>
  <dcterms:modified xsi:type="dcterms:W3CDTF">2019-08-05T10:27:00Z</dcterms:modified>
</cp:coreProperties>
</file>