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94" w:rsidRDefault="00CF1B94" w:rsidP="00CF1B94">
      <w:pPr>
        <w:jc w:val="center"/>
        <w:rPr>
          <w:b/>
          <w:u w:val="single"/>
        </w:rPr>
      </w:pPr>
      <w:r>
        <w:rPr>
          <w:b/>
          <w:u w:val="single"/>
        </w:rPr>
        <w:t>1. sz. melléklet a 13/2006.(III.16.) számú rendelethez</w:t>
      </w:r>
    </w:p>
    <w:p w:rsidR="00CF1B94" w:rsidRDefault="00CF1B94" w:rsidP="00CF1B94">
      <w:pPr>
        <w:jc w:val="center"/>
        <w:rPr>
          <w:iCs/>
        </w:rPr>
      </w:pPr>
      <w:r>
        <w:rPr>
          <w:b/>
          <w:iCs/>
          <w:szCs w:val="28"/>
        </w:rPr>
        <w:t>Közterület-használati díjak</w:t>
      </w:r>
    </w:p>
    <w:p w:rsidR="00CF1B94" w:rsidRDefault="00CF1B94" w:rsidP="00CF1B94">
      <w:pPr>
        <w:jc w:val="center"/>
        <w:rPr>
          <w:iCs/>
        </w:rPr>
      </w:pPr>
      <w:r>
        <w:rPr>
          <w:b/>
          <w:iCs/>
          <w:szCs w:val="28"/>
        </w:rPr>
        <w:t>(ÁFA nélkül)</w:t>
      </w:r>
    </w:p>
    <w:p w:rsidR="00CF1B94" w:rsidRDefault="00CF1B94" w:rsidP="00CF1B94">
      <w:pPr>
        <w:ind w:left="360"/>
        <w:jc w:val="both"/>
      </w:pP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önálló</w:t>
      </w:r>
      <w:proofErr w:type="gramEnd"/>
      <w:r>
        <w:t xml:space="preserve"> hirdető berendezés</w:t>
      </w:r>
      <w:r>
        <w:tab/>
        <w:t>300 Ft/db/hó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r>
        <w:t xml:space="preserve">           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alatt </w:t>
      </w:r>
      <w:r>
        <w:tab/>
        <w:t>500 Ft/db/hó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r>
        <w:t xml:space="preserve">           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</w:t>
      </w:r>
      <w:proofErr w:type="gramStart"/>
      <w:r>
        <w:t>felett                                                                   +</w:t>
      </w:r>
      <w:proofErr w:type="gramEnd"/>
      <w:r>
        <w:t xml:space="preserve"> 200 Ft/db/hó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közterületbe</w:t>
      </w:r>
      <w:proofErr w:type="gramEnd"/>
      <w:r>
        <w:t xml:space="preserve"> 10 cm-en túl benyúló kirakat üzleti védőtető,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hirdető-berendezés</w:t>
      </w:r>
      <w:proofErr w:type="gramEnd"/>
      <w:r>
        <w:t>, cég- és címtábla</w:t>
      </w:r>
      <w:r>
        <w:tab/>
        <w:t>500 Ft/m</w:t>
      </w:r>
      <w:r>
        <w:rPr>
          <w:vertAlign w:val="superscript"/>
        </w:rPr>
        <w:t>2</w:t>
      </w:r>
      <w:r>
        <w:t>/év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árusító</w:t>
      </w:r>
      <w:proofErr w:type="gramEnd"/>
      <w:r>
        <w:t xml:space="preserve"> és egyéb fülke (bódé, pavilon)</w:t>
      </w:r>
      <w:r>
        <w:tab/>
        <w:t>600 Ft/m</w:t>
      </w:r>
      <w:r>
        <w:rPr>
          <w:vertAlign w:val="superscript"/>
        </w:rPr>
        <w:t>2</w:t>
      </w:r>
      <w:r>
        <w:t>/év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építési</w:t>
      </w:r>
      <w:proofErr w:type="gramEnd"/>
      <w:r>
        <w:t xml:space="preserve"> munkával kapcsolatos állvány, anyagtárolás (lakás)</w:t>
      </w:r>
      <w:r>
        <w:tab/>
        <w:t>200 Ft/m</w:t>
      </w:r>
      <w:r>
        <w:rPr>
          <w:vertAlign w:val="superscript"/>
        </w:rPr>
        <w:t>2</w:t>
      </w:r>
      <w:r>
        <w:t>/hó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egyéb</w:t>
      </w:r>
      <w:proofErr w:type="gramEnd"/>
      <w:r>
        <w:t xml:space="preserve"> építési munka</w:t>
      </w:r>
      <w:r>
        <w:tab/>
        <w:t>70 Ft/m</w:t>
      </w:r>
      <w:r>
        <w:rPr>
          <w:vertAlign w:val="superscript"/>
        </w:rPr>
        <w:t>2</w:t>
      </w:r>
      <w:r>
        <w:t>/hó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idény jellegű</w:t>
      </w:r>
      <w:proofErr w:type="gramEnd"/>
      <w:r>
        <w:t xml:space="preserve"> árusítás</w:t>
      </w:r>
      <w:r>
        <w:tab/>
        <w:t>300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alkalmi</w:t>
      </w:r>
      <w:proofErr w:type="gramEnd"/>
      <w:r>
        <w:t xml:space="preserve"> és mozgó árusítás</w:t>
      </w:r>
      <w:r>
        <w:tab/>
        <w:t>70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vendéglátó-ipari</w:t>
      </w:r>
      <w:proofErr w:type="gramEnd"/>
      <w:r>
        <w:t xml:space="preserve"> előkert</w:t>
      </w:r>
      <w:r>
        <w:tab/>
        <w:t>500 Ft/m</w:t>
      </w:r>
      <w:r>
        <w:rPr>
          <w:vertAlign w:val="superscript"/>
        </w:rPr>
        <w:t>2</w:t>
      </w:r>
      <w:r>
        <w:t>/év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üzleti</w:t>
      </w:r>
      <w:proofErr w:type="gramEnd"/>
      <w:r>
        <w:t xml:space="preserve"> szállítás alkalmával rakodás, göngyöleg tárolás</w:t>
      </w:r>
      <w:r>
        <w:tab/>
        <w:t>70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mutatványos</w:t>
      </w:r>
      <w:proofErr w:type="gramEnd"/>
      <w:r>
        <w:t xml:space="preserve"> tevékenység</w:t>
      </w:r>
      <w:r>
        <w:tab/>
        <w:t>70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sport</w:t>
      </w:r>
      <w:proofErr w:type="gramEnd"/>
      <w:r>
        <w:t xml:space="preserve"> és kulturális rendezvény (nyereség érdekeltség)</w:t>
      </w:r>
      <w:r>
        <w:tab/>
        <w:t>800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rendezvényhez</w:t>
      </w:r>
      <w:proofErr w:type="gramEnd"/>
      <w:r>
        <w:t xml:space="preserve"> kapcsolt árusítás</w:t>
      </w:r>
      <w:r>
        <w:tab/>
        <w:t>500 Ft/m</w:t>
      </w:r>
      <w:r>
        <w:rPr>
          <w:vertAlign w:val="superscript"/>
        </w:rPr>
        <w:t>2</w:t>
      </w:r>
      <w:r>
        <w:t>/nap</w:t>
      </w:r>
    </w:p>
    <w:p w:rsidR="00CF1B94" w:rsidRDefault="00CF1B94" w:rsidP="00CF1B94">
      <w:pPr>
        <w:tabs>
          <w:tab w:val="left" w:pos="6300"/>
        </w:tabs>
        <w:spacing w:line="360" w:lineRule="auto"/>
        <w:ind w:left="360"/>
        <w:jc w:val="both"/>
      </w:pPr>
      <w:proofErr w:type="gramStart"/>
      <w:r>
        <w:t>javító</w:t>
      </w:r>
      <w:proofErr w:type="gramEnd"/>
      <w:r>
        <w:t xml:space="preserve"> és szolgáltató tevékenység</w:t>
      </w:r>
      <w:r>
        <w:tab/>
        <w:t>40 Ft/m</w:t>
      </w:r>
      <w:r>
        <w:rPr>
          <w:vertAlign w:val="superscript"/>
        </w:rPr>
        <w:t>2</w:t>
      </w:r>
      <w:r>
        <w:t>/nap</w:t>
      </w:r>
    </w:p>
    <w:p w:rsidR="00972ADC" w:rsidRDefault="00CF1B94"/>
    <w:sectPr w:rsidR="00972ADC" w:rsidSect="0084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F1B94"/>
    <w:rsid w:val="00507998"/>
    <w:rsid w:val="006A3C08"/>
    <w:rsid w:val="00844C68"/>
    <w:rsid w:val="00CF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2018-09-25T06:14:00Z</dcterms:created>
  <dcterms:modified xsi:type="dcterms:W3CDTF">2018-09-25T06:14:00Z</dcterms:modified>
</cp:coreProperties>
</file>