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0A" w:rsidRPr="0004180A" w:rsidRDefault="0004180A" w:rsidP="0004180A">
      <w:pPr>
        <w:tabs>
          <w:tab w:val="left" w:pos="9100"/>
        </w:tabs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4"/>
        </w:rPr>
      </w:pPr>
      <w:r w:rsidRPr="0004180A">
        <w:rPr>
          <w:rFonts w:eastAsia="Calibri" w:cs="Times New Roman"/>
          <w:szCs w:val="24"/>
        </w:rPr>
        <w:t>1. melléklet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 w:val="6"/>
          <w:szCs w:val="24"/>
        </w:rPr>
      </w:pP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04180A">
        <w:rPr>
          <w:rFonts w:eastAsia="Calibri" w:cs="Times New Roman"/>
          <w:szCs w:val="24"/>
        </w:rPr>
        <w:t xml:space="preserve">a </w:t>
      </w:r>
      <w:r w:rsidR="00913A7A">
        <w:rPr>
          <w:rFonts w:eastAsia="Calibri" w:cs="Times New Roman"/>
          <w:szCs w:val="24"/>
        </w:rPr>
        <w:t>12/2017. (VII.20</w:t>
      </w:r>
      <w:bookmarkStart w:id="0" w:name="_GoBack"/>
      <w:bookmarkEnd w:id="0"/>
      <w:r w:rsidRPr="0004180A">
        <w:rPr>
          <w:rFonts w:eastAsia="Calibri" w:cs="Times New Roman"/>
          <w:szCs w:val="24"/>
        </w:rPr>
        <w:t>.) önkormányzati rendelethez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24"/>
        </w:rPr>
      </w:pP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  <w:r w:rsidRPr="0004180A">
        <w:rPr>
          <w:rFonts w:eastAsia="Calibri" w:cs="Times New Roman"/>
          <w:b/>
          <w:szCs w:val="24"/>
        </w:rPr>
        <w:t>Az állandó partnerek minimális tájékoztatási formája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b/>
          <w:i/>
          <w:color w:val="000000"/>
          <w:szCs w:val="24"/>
        </w:rPr>
      </w:pPr>
      <w:r w:rsidRPr="0004180A">
        <w:rPr>
          <w:rFonts w:eastAsia="Calibri" w:cs="Times New Roman"/>
          <w:b/>
          <w:color w:val="000000"/>
          <w:szCs w:val="24"/>
        </w:rPr>
        <w:t>(314/2012. (XI.8.) Korm. rendelet 29.§ és 29/A.§ alapján)</w:t>
      </w:r>
    </w:p>
    <w:p w:rsidR="0004180A" w:rsidRPr="0004180A" w:rsidRDefault="0004180A" w:rsidP="0004180A">
      <w:pPr>
        <w:autoSpaceDE w:val="0"/>
        <w:autoSpaceDN w:val="0"/>
        <w:adjustRightInd w:val="0"/>
        <w:ind w:left="1068"/>
        <w:jc w:val="center"/>
        <w:rPr>
          <w:rFonts w:eastAsia="Calibri" w:cs="Times New Roman"/>
          <w:i/>
          <w:color w:val="000000"/>
          <w:szCs w:val="24"/>
        </w:rPr>
      </w:pPr>
    </w:p>
    <w:tbl>
      <w:tblPr>
        <w:tblpPr w:leftFromText="141" w:rightFromText="141" w:vertAnchor="text" w:horzAnchor="margin" w:tblpY="-71"/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5253"/>
        <w:gridCol w:w="2977"/>
        <w:gridCol w:w="3544"/>
      </w:tblGrid>
      <w:tr w:rsidR="0004180A" w:rsidRPr="0004180A" w:rsidTr="0004180A">
        <w:trPr>
          <w:trHeight w:val="419"/>
        </w:trPr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2977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előzetes tájékoztatás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módja</w:t>
            </w:r>
          </w:p>
        </w:tc>
        <w:tc>
          <w:tcPr>
            <w:tcW w:w="3544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elfogadás előtti véleményezés módja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(munkaközi tájékoztatás)</w:t>
            </w:r>
          </w:p>
        </w:tc>
      </w:tr>
      <w:tr w:rsidR="0004180A" w:rsidRPr="0004180A" w:rsidTr="0004180A">
        <w:trPr>
          <w:trHeight w:val="1446"/>
        </w:trPr>
        <w:tc>
          <w:tcPr>
            <w:tcW w:w="2376" w:type="dxa"/>
            <w:vMerge w:val="restart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Településfejlesztési Koncepció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Integrált Településfejlesztési Stratégia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rPr>
          <w:trHeight w:val="803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 xml:space="preserve">módosítása 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 xml:space="preserve">        -       önkormányzati honlap;</w:t>
            </w:r>
          </w:p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4180A" w:rsidRPr="0004180A" w:rsidTr="0004180A"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Településarculati Kézikönyv</w:t>
            </w: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 xml:space="preserve">Településképi Rendelet </w:t>
            </w: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4180A" w:rsidRPr="0004180A" w:rsidTr="0004180A">
        <w:tc>
          <w:tcPr>
            <w:tcW w:w="2376" w:type="dxa"/>
            <w:vMerge w:val="restart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4180A">
              <w:rPr>
                <w:rFonts w:eastAsia="Calibri" w:cs="Times New Roman"/>
                <w:b/>
                <w:sz w:val="22"/>
              </w:rPr>
              <w:t>Településrendezési eszközök: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-Településszerkezeti Terv;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 Szabályozási Tervek;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-Helyi Építési Szabályzat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teljes eljárás</w:t>
            </w:r>
          </w:p>
        </w:tc>
        <w:tc>
          <w:tcPr>
            <w:tcW w:w="2977" w:type="dxa"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43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rPr>
          <w:trHeight w:val="538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egyszerűsített eljárás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559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tárgyalásos eljárás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703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626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</w:t>
            </w:r>
          </w:p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399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 xml:space="preserve">állami </w:t>
            </w:r>
            <w:proofErr w:type="spellStart"/>
            <w:r w:rsidRPr="0004180A">
              <w:rPr>
                <w:rFonts w:eastAsia="Calibri" w:cs="Times New Roman"/>
                <w:sz w:val="18"/>
                <w:szCs w:val="18"/>
              </w:rPr>
              <w:t>főépítészi</w:t>
            </w:r>
            <w:proofErr w:type="spellEnd"/>
            <w:r w:rsidRPr="0004180A">
              <w:rPr>
                <w:rFonts w:eastAsia="Calibri" w:cs="Times New Roman"/>
                <w:sz w:val="18"/>
                <w:szCs w:val="18"/>
              </w:rPr>
              <w:t xml:space="preserve"> eljárás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214AC2" w:rsidRDefault="00214AC2"/>
    <w:sectPr w:rsidR="00214AC2" w:rsidSect="000521C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A"/>
    <w:rsid w:val="0004180A"/>
    <w:rsid w:val="00214AC2"/>
    <w:rsid w:val="00615717"/>
    <w:rsid w:val="009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6E73"/>
  <w15:chartTrackingRefBased/>
  <w15:docId w15:val="{247D4363-F266-41A0-B117-94F96B0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3</cp:revision>
  <dcterms:created xsi:type="dcterms:W3CDTF">2017-07-21T04:35:00Z</dcterms:created>
  <dcterms:modified xsi:type="dcterms:W3CDTF">2017-07-21T04:56:00Z</dcterms:modified>
</cp:coreProperties>
</file>