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3A5EC" w14:textId="024B9723" w:rsidR="002307B2" w:rsidRPr="002307B2" w:rsidRDefault="002307B2" w:rsidP="002307B2">
      <w:pPr>
        <w:pStyle w:val="Listaszerbekezds"/>
        <w:keepLines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307B2">
        <w:rPr>
          <w:b/>
        </w:rPr>
        <w:t>melléklet</w:t>
      </w:r>
    </w:p>
    <w:p w14:paraId="6D612619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</w:rPr>
      </w:pPr>
      <w:r w:rsidRPr="00FA1728">
        <w:rPr>
          <w:b/>
        </w:rPr>
        <w:t>Kisrécse község Önkormányzatának Szervezeti és Működési Szabályzatához</w:t>
      </w:r>
    </w:p>
    <w:p w14:paraId="42FF8558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5FAB48F9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Szabályzat a képviselői és hozzátartozói vagyonnyilatkozat nyilvántartásának, kezelésének és ellenőrzésének szabályairól:</w:t>
      </w:r>
    </w:p>
    <w:p w14:paraId="491B67A6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3B643A6D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I.</w:t>
      </w:r>
    </w:p>
    <w:p w14:paraId="0F222963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Általános rendelkezések</w:t>
      </w:r>
    </w:p>
    <w:p w14:paraId="2C9A80E0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3E4ED6E9" w14:textId="77777777" w:rsidR="002307B2" w:rsidRPr="00FA1728" w:rsidRDefault="002307B2" w:rsidP="002307B2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képviselő-testület tagjainak vagyonnyilatkozat- tételi kötelezettségére az </w:t>
      </w:r>
      <w:proofErr w:type="spellStart"/>
      <w:r w:rsidRPr="00FA1728">
        <w:t>Mötv</w:t>
      </w:r>
      <w:proofErr w:type="spellEnd"/>
      <w:r w:rsidRPr="00FA1728">
        <w:t>. 39. § (1) bekezdésében foglaltak irányadók.</w:t>
      </w:r>
    </w:p>
    <w:p w14:paraId="719771B2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59F1BDB0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2A06E4E0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II.</w:t>
      </w:r>
    </w:p>
    <w:p w14:paraId="65873A57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A vagyonnyilatkozat benyújtásával kapcsolatos szabályok</w:t>
      </w:r>
    </w:p>
    <w:p w14:paraId="0FD61B10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23D8E72B" w14:textId="77777777" w:rsidR="002307B2" w:rsidRPr="00FA1728" w:rsidRDefault="002307B2" w:rsidP="002307B2">
      <w:pPr>
        <w:keepLines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kitöltéskori állapotnak megfelelően adatok alapján kitöltött képviselői és hozzátartozói vagyonnyilatkozat egy példányát az Ügyrendi Bizottságnak (továbbiakban: Bizottság) címezve kell benyújtani az </w:t>
      </w:r>
      <w:proofErr w:type="spellStart"/>
      <w:r w:rsidRPr="00FA1728">
        <w:t>Mötv</w:t>
      </w:r>
      <w:proofErr w:type="spellEnd"/>
      <w:r w:rsidRPr="00FA1728">
        <w:t>. 39. § (1) bekezdésében foglalt határidőben.</w:t>
      </w:r>
    </w:p>
    <w:p w14:paraId="5329127E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9B75C9D" w14:textId="77777777" w:rsidR="002307B2" w:rsidRPr="00FA1728" w:rsidRDefault="002307B2" w:rsidP="002307B2">
      <w:pPr>
        <w:keepLines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vagyonnyilatkozatokat a jegyző veszi át, és igazolást állít ki azok átvételéről. Az átvételi igazolásokat az 1. számú függelék tartalmazza.</w:t>
      </w:r>
    </w:p>
    <w:p w14:paraId="3A68E201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4B31A93" w14:textId="77777777" w:rsidR="002307B2" w:rsidRPr="00FA1728" w:rsidRDefault="002307B2" w:rsidP="002307B2">
      <w:pPr>
        <w:keepLines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képviselő a saját és a hozzátartozói vagyonnyilatkozatát külön-külön borítékban adja át az átvételre jogosult köztisztviselőnek.</w:t>
      </w:r>
    </w:p>
    <w:p w14:paraId="460F6DEA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58F89527" w14:textId="77777777" w:rsidR="002307B2" w:rsidRPr="00FA1728" w:rsidRDefault="002307B2" w:rsidP="002307B2">
      <w:pPr>
        <w:keepLines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képviselői vagyonnyilatkozat átvétele névvel ellátott nyílt borítékban, a hozzátartozói vagyonnyilatkozat átvétele névvel ellátott, lezárt, az átvételkor a Közös Önkormányzati Hivatal (továbbiakban: Hivatal) körbélyegzőjével lepecsételt borítékban történik.</w:t>
      </w:r>
    </w:p>
    <w:p w14:paraId="537EEFA1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47BBD3FF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III.</w:t>
      </w:r>
    </w:p>
    <w:p w14:paraId="0BC0B5AE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A vagyonnyilatkozatok kezelésének szabályai</w:t>
      </w:r>
    </w:p>
    <w:p w14:paraId="7B069818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4705C049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vagyonnyilatkozatokat az egyéb iratoktól elkülönítetten kell kezelni, azokat a jegyző által kijelölt biztonsági zárral ellátott helyiségben, lemezszekrényben kell tárolni.</w:t>
      </w:r>
    </w:p>
    <w:p w14:paraId="42AE9C31" w14:textId="77777777" w:rsidR="002307B2" w:rsidRPr="00FA1728" w:rsidRDefault="002307B2" w:rsidP="002307B2">
      <w:pPr>
        <w:jc w:val="both"/>
      </w:pPr>
    </w:p>
    <w:p w14:paraId="3FAADE51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vagyonnyilatkozatokról és az ellenőrzési eljárásról a 2-3. számú függelék szerinti nyilvántartást kell vezetni.</w:t>
      </w:r>
    </w:p>
    <w:p w14:paraId="191F8D17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A745FA7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vagyonnyilatkozattal kapcsolatos technikai tevékenységet a </w:t>
      </w:r>
      <w:proofErr w:type="gramStart"/>
      <w:r w:rsidRPr="00FA1728">
        <w:t>II./</w:t>
      </w:r>
      <w:proofErr w:type="gramEnd"/>
      <w:r w:rsidRPr="00FA1728">
        <w:t>2. pont alatti köztisztviselő végzi. A vagyonnyilatkozattal kapcsolatos iratokat iktatni kell. Az iktatást külön főszámra és a szükséges számú alszámra kell elvégezni.</w:t>
      </w:r>
    </w:p>
    <w:p w14:paraId="0D8681A2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7C27CFE8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vagyonnyilatkozatok nyilvánosságára az </w:t>
      </w:r>
      <w:proofErr w:type="spellStart"/>
      <w:r w:rsidRPr="00FA1728">
        <w:t>Mötv</w:t>
      </w:r>
      <w:proofErr w:type="spellEnd"/>
      <w:r w:rsidRPr="00FA1728">
        <w:t>. 39. § (3) bekezdésében foglaltak irányadók.</w:t>
      </w:r>
    </w:p>
    <w:p w14:paraId="1E5FEFFE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186AEB9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14:paraId="06E9EC0B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571106A3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lastRenderedPageBreak/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képviselőtestületi tagnak, melyről igazolást kell kiállítani.</w:t>
      </w:r>
    </w:p>
    <w:p w14:paraId="43386E3C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6E9D786" w14:textId="77777777" w:rsidR="002307B2" w:rsidRPr="00FA1728" w:rsidRDefault="002307B2" w:rsidP="002307B2">
      <w:pPr>
        <w:keepLines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képviselő megbízatásának </w:t>
      </w:r>
      <w:proofErr w:type="spellStart"/>
      <w:r w:rsidRPr="00FA1728">
        <w:t>megszűnésekkor</w:t>
      </w:r>
      <w:proofErr w:type="spellEnd"/>
      <w:r w:rsidRPr="00FA1728">
        <w:t xml:space="preserve"> a Bizottság a vagyonnyilatkozat tételére kötelezett képviselő részére a saját és a hozzátartozói vagyonnyilatkozatokat visszaadja, melyről igazolást kell kiállítani.</w:t>
      </w:r>
    </w:p>
    <w:p w14:paraId="33FE26D1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3823F26C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IV.</w:t>
      </w:r>
    </w:p>
    <w:p w14:paraId="5617F28C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 xml:space="preserve">A vagyonnyilatkozat ellenőrzésével és az eljárással </w:t>
      </w:r>
    </w:p>
    <w:p w14:paraId="6FC0D27A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kapcsolatos szabályok</w:t>
      </w:r>
    </w:p>
    <w:p w14:paraId="5357888E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601EA1B3" w14:textId="77777777" w:rsidR="002307B2" w:rsidRPr="00FA1728" w:rsidRDefault="002307B2" w:rsidP="002307B2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vagyonnyilatkozattal kapcsolatos eljárás célja: a vagyonnyilatkozatban foglaltak valóságtartalmának ellenőrzése. A bizottság eljárására a képviselő-testület zárt ülésére vonatkozó szabályait kell alkalmazni. Az eljárás kezdeményezésről a Bizottság elnöke haladéktalanul tájékoztatja az érintett képviselőt, aki haladéktalanul bejelenti az azonosító adatokat.</w:t>
      </w:r>
    </w:p>
    <w:p w14:paraId="122E425F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13B4F109" w14:textId="77777777" w:rsidR="002307B2" w:rsidRPr="00FA1728" w:rsidRDefault="002307B2" w:rsidP="002307B2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az ellenőrzési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kedvezményező 8 napon belül nem tesz eleget a felhívásnak, vagy ha a kedvezményezés nyilvánvalóan alaptalan, a Bizottság az eljárás lefolytatása nélkül elutasítja a kezdeményezést.</w:t>
      </w:r>
    </w:p>
    <w:p w14:paraId="1F8F946D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23DEF3D" w14:textId="77777777" w:rsidR="002307B2" w:rsidRPr="00FA1728" w:rsidRDefault="002307B2" w:rsidP="002307B2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Az ellenőrzési eljárás megismétlésének ugyanazon vagyonnyilatkozat esetén csak akkor van helye, ha az erre irányuló kedvezményezés új tényállást (adatot) tartalmaz. Az ellenőrzési eljárásra irányuló új tényállás nélkül elutasítja a kedvezményezést.</w:t>
      </w:r>
    </w:p>
    <w:p w14:paraId="7D0FE899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65B35EF" w14:textId="77777777" w:rsidR="002307B2" w:rsidRPr="00FA1728" w:rsidRDefault="002307B2" w:rsidP="002307B2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vagyonnyilatkozattal kapcsolatos ellenőrzési eljárás során a képviselői és hozzátartozói vagyonnyilatkozatba történő betekintést a 4. számú függelék szerint vezetett „Betekintési </w:t>
      </w:r>
      <w:proofErr w:type="gramStart"/>
      <w:r w:rsidRPr="00FA1728">
        <w:t>nyilvántartás”-</w:t>
      </w:r>
      <w:proofErr w:type="gramEnd"/>
      <w:r w:rsidRPr="00FA1728">
        <w:t>ban dokumentálni kell.</w:t>
      </w:r>
    </w:p>
    <w:p w14:paraId="5430F182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74ADE057" w14:textId="77777777" w:rsidR="002307B2" w:rsidRPr="00FA1728" w:rsidRDefault="002307B2" w:rsidP="002307B2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 A Bizottság ellenőrzési eljárásának eredményéről a képviselő-testület a soron következő ülésén tájékoztatja.</w:t>
      </w:r>
    </w:p>
    <w:p w14:paraId="4D845AD2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99D15CF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V.</w:t>
      </w:r>
    </w:p>
    <w:p w14:paraId="4A5A9924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A1728">
        <w:rPr>
          <w:b/>
        </w:rPr>
        <w:t>Felelősségi szabályok</w:t>
      </w:r>
    </w:p>
    <w:p w14:paraId="10B1C5FC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center"/>
        <w:textAlignment w:val="baseline"/>
      </w:pPr>
    </w:p>
    <w:p w14:paraId="0F05081A" w14:textId="77777777" w:rsidR="002307B2" w:rsidRPr="00FA1728" w:rsidRDefault="002307B2" w:rsidP="002307B2">
      <w:pPr>
        <w:keepLines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vagyonnyilatkozatokkal kapcsolatos adatok védelméért, az adtakezelés jogszerűségéért a bizottság a felelős.</w:t>
      </w:r>
    </w:p>
    <w:p w14:paraId="4F147FB9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6074B179" w14:textId="77777777" w:rsidR="002307B2" w:rsidRPr="00FA1728" w:rsidRDefault="002307B2" w:rsidP="002307B2">
      <w:pPr>
        <w:keepLines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>A képviselő felelős azért, hogy az általa bejelentett adatok hitelesek, pontosak, teljes körűek és aktuálisak legyenek.</w:t>
      </w:r>
    </w:p>
    <w:p w14:paraId="77C963EB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040B1CF8" w14:textId="77777777" w:rsidR="002307B2" w:rsidRPr="00FA1728" w:rsidRDefault="002307B2" w:rsidP="002307B2">
      <w:pPr>
        <w:keepLines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FA1728">
        <w:t xml:space="preserve">A vagyonnyilatkozatok technikai kezelése szabályainak megtartásáért a </w:t>
      </w:r>
      <w:proofErr w:type="gramStart"/>
      <w:r w:rsidRPr="00FA1728">
        <w:t>II./</w:t>
      </w:r>
      <w:proofErr w:type="gramEnd"/>
      <w:r w:rsidRPr="00FA1728">
        <w:t>2. pont szerinti köztisztviselő felelős.</w:t>
      </w:r>
    </w:p>
    <w:p w14:paraId="39630D77" w14:textId="77777777" w:rsidR="002307B2" w:rsidRPr="00FA1728" w:rsidRDefault="002307B2" w:rsidP="002307B2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392C6290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4583"/>
    <w:multiLevelType w:val="hybridMultilevel"/>
    <w:tmpl w:val="E642F1BC"/>
    <w:lvl w:ilvl="0" w:tplc="77A6B0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5DCF"/>
    <w:multiLevelType w:val="hybridMultilevel"/>
    <w:tmpl w:val="BAC6D9AA"/>
    <w:lvl w:ilvl="0" w:tplc="C090EBFC">
      <w:start w:val="7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 w:tentative="1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" w15:restartNumberingAfterBreak="0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46EDC"/>
    <w:multiLevelType w:val="hybridMultilevel"/>
    <w:tmpl w:val="0C489C50"/>
    <w:lvl w:ilvl="0" w:tplc="DFD6CC8E">
      <w:start w:val="5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DB"/>
    <w:rsid w:val="00130914"/>
    <w:rsid w:val="002307B2"/>
    <w:rsid w:val="00C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ECB2"/>
  <w15:chartTrackingRefBased/>
  <w15:docId w15:val="{E4816CB7-FD73-4DB8-BDF0-43F63E0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2020-04-22T06:28:00Z</dcterms:created>
  <dcterms:modified xsi:type="dcterms:W3CDTF">2020-04-22T06:28:00Z</dcterms:modified>
</cp:coreProperties>
</file>