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C1A92" w14:textId="77777777" w:rsidR="00B463A2" w:rsidRDefault="00B463A2" w:rsidP="00B463A2">
      <w:pPr>
        <w:jc w:val="center"/>
        <w:rPr>
          <w:b/>
          <w:bCs/>
        </w:rPr>
      </w:pPr>
      <w:r w:rsidRPr="009215E0">
        <w:rPr>
          <w:b/>
          <w:bCs/>
        </w:rPr>
        <w:t>Általános indokolás</w:t>
      </w:r>
    </w:p>
    <w:p w14:paraId="2D94398B" w14:textId="77777777" w:rsidR="00B463A2" w:rsidRDefault="00B463A2" w:rsidP="00B463A2">
      <w:pPr>
        <w:jc w:val="center"/>
        <w:rPr>
          <w:b/>
          <w:bCs/>
        </w:rPr>
      </w:pPr>
    </w:p>
    <w:p w14:paraId="2A704F8E" w14:textId="2135223A" w:rsidR="00B463A2" w:rsidRDefault="00B463A2" w:rsidP="00B463A2">
      <w:pPr>
        <w:jc w:val="both"/>
      </w:pPr>
      <w:r>
        <w:t xml:space="preserve">Az anyakönyvi eljárásról szóló 2010. évi I. törvény 96. §-a felhatalmazza a települési önkormányzatot, hogy rendeletben határozza meg a hivatali helyiségen kívüli, valamint a hivatali munkaidőn kívül történő házasságkötés és bejegyzet élettársi kapcsolat létesítése engedélyezésének szabályait és a hivatali helyiségen kívüli, valamint a hivatali munkaidőn kívül történő házasságkötés és bejegyzett élettársi kapcsolat létesítése esetén a többletszolgáltatás ellentételezéseként az önkormányzat részére, valamint az anyakönyvvezető részére fizetendő díj mértékét. </w:t>
      </w:r>
    </w:p>
    <w:p w14:paraId="31A8CE0F" w14:textId="77777777" w:rsidR="00B463A2" w:rsidRDefault="00B463A2" w:rsidP="00B463A2">
      <w:pPr>
        <w:jc w:val="both"/>
      </w:pPr>
      <w:r>
        <w:t>Az anyakönyvi eljárások egyszerűsítéséről és elektronizálásáról, valamint egyes kapcsolódó törvények módosításáról szóló 2020. évi CLXVI. törvény 2021. február 1. napjával módosította az anyakönyvi eljárásról szóló 2010. évi I. törvényt, amely szerint a közeli halállal fenyegető állapotot kivéve, a korábban már megjelölt ünnepnapokon túl vasárnapi napon sem köthető házasságkötés, illetve létesíthető bejegyzett élettársi kapcsolat.</w:t>
      </w:r>
    </w:p>
    <w:p w14:paraId="33F5D643" w14:textId="77777777" w:rsidR="00B463A2" w:rsidRDefault="00B463A2" w:rsidP="00B463A2">
      <w:pPr>
        <w:jc w:val="both"/>
      </w:pPr>
    </w:p>
    <w:p w14:paraId="7929A6BF" w14:textId="77777777" w:rsidR="00B463A2" w:rsidRDefault="00B463A2" w:rsidP="00B463A2">
      <w:pPr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4DEEE87E" w14:textId="77777777" w:rsidR="00B463A2" w:rsidRDefault="00B463A2" w:rsidP="00B463A2">
      <w:pPr>
        <w:jc w:val="center"/>
        <w:rPr>
          <w:b/>
          <w:bCs/>
        </w:rPr>
      </w:pPr>
    </w:p>
    <w:p w14:paraId="723B5C25" w14:textId="7C3F40E2" w:rsidR="00B72DA9" w:rsidRDefault="00B463A2" w:rsidP="00514EDA">
      <w:pPr>
        <w:pStyle w:val="Listaszerbekezds"/>
        <w:numPr>
          <w:ilvl w:val="0"/>
          <w:numId w:val="1"/>
        </w:numPr>
        <w:jc w:val="both"/>
      </w:pPr>
      <w:r w:rsidRPr="00ED170F">
        <w:rPr>
          <w:b/>
          <w:bCs/>
        </w:rPr>
        <w:t xml:space="preserve">§-hoz: </w:t>
      </w:r>
      <w:r>
        <w:t>a jogszabálynak való megfelelésről rendelkezik, mely szerint a közeli halállal fenyegető állapotot kivéve, a korábban már megjelölt ünnepnapokon túl vasárnapi napon sem köthető házasságkötés, illetve létesíthető bejegyzett élettársi kapcsolat</w:t>
      </w:r>
      <w:r w:rsidR="00514EDA">
        <w:t>. Ezen passzus meghatározza azt is, hogy mi számít hivatali munkaidőnek.</w:t>
      </w:r>
    </w:p>
    <w:p w14:paraId="7AEBF3A6" w14:textId="2EC4AE13" w:rsidR="00B463A2" w:rsidRDefault="00B463A2" w:rsidP="00FD20E9">
      <w:pPr>
        <w:pStyle w:val="Listaszerbekezds"/>
        <w:numPr>
          <w:ilvl w:val="0"/>
          <w:numId w:val="1"/>
        </w:numPr>
        <w:jc w:val="both"/>
      </w:pPr>
      <w:r>
        <w:rPr>
          <w:b/>
          <w:bCs/>
        </w:rPr>
        <w:t>§-</w:t>
      </w:r>
      <w:r w:rsidRPr="00ED170F">
        <w:rPr>
          <w:b/>
          <w:bCs/>
        </w:rPr>
        <w:t>hoz</w:t>
      </w:r>
      <w:r w:rsidRPr="00FD20E9">
        <w:rPr>
          <w:b/>
          <w:bCs/>
        </w:rPr>
        <w:t xml:space="preserve">: </w:t>
      </w:r>
      <w:r>
        <w:t>a hatálybalépésről és a hatálybalépést követő napon való megszűnésről rendelkezik.</w:t>
      </w:r>
    </w:p>
    <w:p w14:paraId="48EF2316" w14:textId="77777777" w:rsidR="00B463A2" w:rsidRDefault="00B463A2" w:rsidP="00B463A2">
      <w:pPr>
        <w:pStyle w:val="Listaszerbekezds"/>
        <w:jc w:val="both"/>
      </w:pPr>
    </w:p>
    <w:p w14:paraId="1921DF88" w14:textId="77777777" w:rsidR="00B463A2" w:rsidRDefault="00B463A2" w:rsidP="00B463A2">
      <w:pPr>
        <w:pStyle w:val="Listaszerbekezds"/>
        <w:jc w:val="both"/>
      </w:pPr>
    </w:p>
    <w:p w14:paraId="43892465" w14:textId="77777777" w:rsidR="00B463A2" w:rsidRDefault="00B463A2" w:rsidP="00B463A2">
      <w:pPr>
        <w:pStyle w:val="Listaszerbekezds"/>
        <w:jc w:val="both"/>
      </w:pPr>
    </w:p>
    <w:p w14:paraId="7F46152C" w14:textId="253C05D5" w:rsidR="00B463A2" w:rsidRDefault="00B463A2" w:rsidP="00B463A2">
      <w:pPr>
        <w:pStyle w:val="Listaszerbekezds"/>
        <w:jc w:val="both"/>
      </w:pPr>
      <w:r>
        <w:t>Mátranovák, 2021. március</w:t>
      </w:r>
      <w:r w:rsidR="00B121E6">
        <w:t xml:space="preserve"> 22.</w:t>
      </w:r>
    </w:p>
    <w:p w14:paraId="3EA73B0F" w14:textId="77777777" w:rsidR="00B463A2" w:rsidRDefault="00B463A2" w:rsidP="00B463A2">
      <w:pPr>
        <w:pStyle w:val="Listaszerbekezds"/>
        <w:jc w:val="both"/>
      </w:pPr>
    </w:p>
    <w:p w14:paraId="309194E1" w14:textId="74D90FE4" w:rsidR="00B463A2" w:rsidRDefault="00B463A2" w:rsidP="00B463A2">
      <w:pPr>
        <w:pStyle w:val="Listaszerbekezds"/>
        <w:jc w:val="right"/>
      </w:pPr>
      <w:r>
        <w:t>Urbányi Edina</w:t>
      </w:r>
      <w:r w:rsidR="00B121E6">
        <w:t xml:space="preserve"> sk.</w:t>
      </w:r>
    </w:p>
    <w:p w14:paraId="5C093AD4" w14:textId="77777777" w:rsidR="00B463A2" w:rsidRPr="00ED170F" w:rsidRDefault="00B463A2" w:rsidP="00B463A2">
      <w:pPr>
        <w:pStyle w:val="Listaszerbekezds"/>
        <w:jc w:val="right"/>
      </w:pPr>
      <w:r>
        <w:t>jegyző</w:t>
      </w:r>
    </w:p>
    <w:p w14:paraId="6922AE9B" w14:textId="77777777" w:rsidR="00B463A2" w:rsidRPr="00ED170F" w:rsidRDefault="00B463A2" w:rsidP="00B463A2">
      <w:pPr>
        <w:pStyle w:val="Listaszerbekezds"/>
        <w:rPr>
          <w:b/>
          <w:bCs/>
        </w:rPr>
      </w:pPr>
    </w:p>
    <w:p w14:paraId="201C45D6" w14:textId="77777777" w:rsidR="00AC722D" w:rsidRDefault="00AC722D"/>
    <w:sectPr w:rsidR="00AC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427E0"/>
    <w:multiLevelType w:val="hybridMultilevel"/>
    <w:tmpl w:val="0B66AACA"/>
    <w:lvl w:ilvl="0" w:tplc="61C64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A2"/>
    <w:rsid w:val="00514EDA"/>
    <w:rsid w:val="00AC722D"/>
    <w:rsid w:val="00B121E6"/>
    <w:rsid w:val="00B463A2"/>
    <w:rsid w:val="00B72DA9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21B5"/>
  <w15:chartTrackingRefBased/>
  <w15:docId w15:val="{339E541A-25CF-42D9-A0C2-BDF2313C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3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Hajni-Zsuzsi</cp:lastModifiedBy>
  <cp:revision>2</cp:revision>
  <dcterms:created xsi:type="dcterms:W3CDTF">2021-03-23T13:26:00Z</dcterms:created>
  <dcterms:modified xsi:type="dcterms:W3CDTF">2021-03-23T13:26:00Z</dcterms:modified>
</cp:coreProperties>
</file>