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44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980"/>
        <w:gridCol w:w="980"/>
        <w:gridCol w:w="1126"/>
        <w:gridCol w:w="980"/>
        <w:gridCol w:w="980"/>
        <w:gridCol w:w="980"/>
        <w:gridCol w:w="980"/>
        <w:gridCol w:w="1101"/>
        <w:gridCol w:w="1334"/>
        <w:gridCol w:w="1203"/>
      </w:tblGrid>
      <w:tr w:rsidR="001127C6" w:rsidRPr="001127C6" w:rsidTr="005A1429">
        <w:trPr>
          <w:trHeight w:val="300"/>
          <w:jc w:val="center"/>
        </w:trPr>
        <w:tc>
          <w:tcPr>
            <w:tcW w:w="143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numPr>
                <w:ilvl w:val="0"/>
                <w:numId w:val="8"/>
              </w:num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 xml:space="preserve">melléklet a 7/2016.(III.01.) </w:t>
            </w:r>
            <w:proofErr w:type="spellStart"/>
            <w:r w:rsidRPr="001127C6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Ör</w:t>
            </w:r>
            <w:proofErr w:type="spellEnd"/>
            <w:r w:rsidRPr="001127C6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. rendelethez</w:t>
            </w:r>
          </w:p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hu-HU"/>
              </w:rPr>
              <w:t>„2</w:t>
            </w:r>
            <w:proofErr w:type="gramStart"/>
            <w:r w:rsidRPr="001127C6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hu-HU"/>
              </w:rPr>
              <w:t>.  melléklet</w:t>
            </w:r>
            <w:proofErr w:type="gramEnd"/>
            <w:r w:rsidRPr="001127C6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hu-HU"/>
              </w:rPr>
              <w:t xml:space="preserve"> a 3/2015.(II.18.) </w:t>
            </w:r>
            <w:proofErr w:type="spellStart"/>
            <w:r w:rsidRPr="001127C6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hu-HU"/>
              </w:rPr>
              <w:t>Ör</w:t>
            </w:r>
            <w:proofErr w:type="spellEnd"/>
            <w:r w:rsidRPr="001127C6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hu-HU"/>
              </w:rPr>
              <w:t>. rendelethez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143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CSANÁDAPÁCA KÖZSÉG ÖNKORMÁNYZATA 2015. ÉVI BEVÉTELEINEK ALAKULÁSA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adatok E Ft-ban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ÁH-on</w:t>
            </w:r>
            <w:proofErr w:type="spellEnd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 xml:space="preserve"> belülről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Közhatalmi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Működési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Felhalm</w:t>
            </w:r>
            <w:proofErr w:type="spellEnd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Átvett pénzeszközök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 xml:space="preserve">Finanszírozási </w:t>
            </w:r>
            <w:proofErr w:type="spellStart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</w:t>
            </w:r>
            <w:proofErr w:type="spellEnd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Bevételek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Kormányzati funkció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műk</w:t>
            </w:r>
            <w:proofErr w:type="gramStart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.célú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felh.célú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működési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felhalm</w:t>
            </w:r>
            <w:proofErr w:type="spellEnd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maradvány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irányítósz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összesen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tám.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tám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célú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célú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ig.vétel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tám.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módosított</w:t>
            </w:r>
          </w:p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14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GYÖNGYFÜZÉR SZOCIÁLIS SZOLGÁLTATÓ KÖZPONT 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102030 Idősek nappali ellátása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107051 Szociális étkeztetés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9 407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9 407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107052 Házi segítségnyújtás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825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825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Kötelező feladatok összesen: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825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9 407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10 232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102021 Időskorúak tartós bentlakásos ellát.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39 348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1 500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40 848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107030 Szociális foglalkoztatás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2 084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2 084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Önként vállalt feladatok összesen: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41 432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1 500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42 932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018030 Támogatási célú finanszírozási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műv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91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119 235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119 326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Funkcióhoz nem kapcsolható összesen: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91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119 235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119 326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GYÖNGYFÜZÉR SZOCIÁLIS KP. Összesen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825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50 839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1 500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91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119 235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172 490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1434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14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ÖNKORMÁNYZAT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045160 Közutak üzemeltetése, fenntartása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052020 Szennyvíz gyűjtése, tisztítása, elhelyezése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106010 Lakóingatlan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szoc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 c. bérbeadása, üzem.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1 033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1 033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013350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Önk</w:t>
            </w:r>
            <w:proofErr w:type="gram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.vagyonnal</w:t>
            </w:r>
            <w:proofErr w:type="spellEnd"/>
            <w:proofErr w:type="gram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 való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gazd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kapcs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 Feladat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2 561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2 561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066010 Zöldterület-kezelés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011130 Önk. és hiv.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jogalk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. és ált. ig.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tev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064010 Közvilágítás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066020 Város és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községgazd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 egyéb szolgáltatás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53 506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22 827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14 971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156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65 025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157 287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072111 Háziorvosi alapellátás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6 490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6 490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adatok E Ft-ban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ÁH-on</w:t>
            </w:r>
            <w:proofErr w:type="spellEnd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 xml:space="preserve"> belülről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Közhatalmi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Működési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Felhalm</w:t>
            </w:r>
            <w:proofErr w:type="spellEnd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Átvett pénzeszközök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 xml:space="preserve">Finanszírozási </w:t>
            </w:r>
            <w:proofErr w:type="spellStart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</w:t>
            </w:r>
            <w:proofErr w:type="spellEnd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Bevételek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Kormányzati funkció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műk</w:t>
            </w:r>
            <w:proofErr w:type="gramStart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.célú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felh.célú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működési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felhalm</w:t>
            </w:r>
            <w:proofErr w:type="spellEnd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maradvány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 xml:space="preserve">megelőlegezés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összesen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lastRenderedPageBreak/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tám.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tám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célú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célú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ig.vétel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</w:p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074031 Család és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nőv</w:t>
            </w:r>
            <w:proofErr w:type="gram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.i</w:t>
            </w:r>
            <w:proofErr w:type="spellEnd"/>
            <w:proofErr w:type="gram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eüi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 gondozás Védőnő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6 221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6 221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074032 Ifjúság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egéüi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 gondozás Iskola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eü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164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 xml:space="preserve">104051 Gyermekvédelmi pénzbeli és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term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. ellát.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2 093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2 093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105010 Munkanélküli aktív korúak ellátása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101150 Betegséggel kapcsolatos pénzbeli ellátások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106020 Lakásfenntartással összefüggő ellátások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 xml:space="preserve">107060 Egyéb szociális pénzbeli és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term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. ellát.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1 719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1 719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 xml:space="preserve">041232 Start-munkaprogram, téli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közfoglalkozt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15 272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861 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16 133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041233 Hosszabb időtartamú közfoglalkoztatás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16 128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585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16 713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041237 Közfoglalkoztatási mintaprogram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89 206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21 281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6 892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117 379</w:t>
            </w:r>
          </w:p>
        </w:tc>
      </w:tr>
      <w:tr w:rsidR="001127C6" w:rsidRPr="001127C6" w:rsidTr="005A1429">
        <w:trPr>
          <w:trHeight w:val="232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082092 Közművelődés- hagyományos ért. gond.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1 471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1 552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3 023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081030 Sportlétesítmények működtetése,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fejl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013320 Köztemető fenntartás és működtetés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1 236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1 236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063080 Vízellátással kapcsolatos közmű üzem.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269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269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082044 Könyvtári szolgáltatások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1 710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1 710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Kötelező feladatok összesen: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189 080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46 403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29 294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3 427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65 025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334 031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031030 Közterület rendjének fenntartása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061030 Lakáshoz jutást segítő támogatások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066020 Város és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községgazd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 Mezőőrség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1 080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1 347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2 427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072450 Fizikoterápiás szolgáltatás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084031 Civil szervezetek működési támogatása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 xml:space="preserve">107060 Egyéb szociális pénzbeli és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term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. ellát.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 xml:space="preserve">081071 Üdülői szálláshely-szolgáltatás és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étk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1 194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1 194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045150 Egyéb szárazföldi személyszállítás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1 198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1 198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 xml:space="preserve">096015 Gyermekétkeztetés köznevelési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int-ben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810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810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Önként vállalt feladatok összesen: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1 080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1 347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3 202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5 629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ÁH-on</w:t>
            </w:r>
            <w:proofErr w:type="spellEnd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 xml:space="preserve"> belülről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Közhatalmi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Működési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Felhalm</w:t>
            </w:r>
            <w:proofErr w:type="spellEnd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Átvett pénzeszközök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 xml:space="preserve">Finanszírozási </w:t>
            </w:r>
            <w:proofErr w:type="spellStart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</w:t>
            </w:r>
            <w:proofErr w:type="spellEnd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Bevételek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Kormányzati funkció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műk</w:t>
            </w:r>
            <w:proofErr w:type="gramStart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.célú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felh.célú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működési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felhalm</w:t>
            </w:r>
            <w:proofErr w:type="spellEnd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maradvány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irányítósz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összesen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tám.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tám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célú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célú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ig.vétel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tám./betét lekötés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</w:p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lastRenderedPageBreak/>
              <w:t xml:space="preserve">018010 Önk. Elszámolásai a központi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ktgvetéssel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235 207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9 145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244 352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900020 Önk. funkcióra nem sorolható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bev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38 079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38 079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018030 Támogatási célú finanszírozási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műv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 xml:space="preserve">900060 Forgatási és befektetési célú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finansz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 xml:space="preserve">.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műv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450 000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450 000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900070 Fejezeti és általános tartalék elszámolás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130 430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130 430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Funkcióhoz nem kapcsolható összesen: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235 207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38 079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130 430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459 145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  <w:t>862 861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Önkormányzat bevételei összesen: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425 367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46 403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39 426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32 496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3 427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65 025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130 430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459 145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1 202 521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14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 xml:space="preserve">CSANÁDAPÁCAI KÖZÖS ÖNKORMÁNYZATI HIVATAL 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011130-0 Jegyző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49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011130-1 Csanádapáca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  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136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011130-2 Pusztaföldvár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48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011130-3 Kardoskút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018030 Támogatási célú finanszírozási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műv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1 161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82 397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83 558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ÖNKORMÁNYZATI HIVATAL ÖSSZESEN: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173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1 161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82 397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83 791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 xml:space="preserve"> ebből államigazgatási feladat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60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BEVÉTELEK MINDÖSSZESEN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426 192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46 403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39 486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83 508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3427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66 525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131 682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660 777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1 458 802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ebből intézményfinanszírozás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-201 632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3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smartTag w:uri="urn:schemas-microsoft-com:office:smarttags" w:element="metricconverter">
              <w:smartTagPr>
                <w:attr w:name="ProductID" w:val="1 257 170”"/>
              </w:smartTagPr>
              <w:r w:rsidRPr="001127C6">
                <w:rPr>
                  <w:rFonts w:ascii="Bookman Old Style" w:eastAsia="Times New Roman" w:hAnsi="Bookman Old Style" w:cs="Arial"/>
                  <w:i/>
                  <w:sz w:val="16"/>
                  <w:szCs w:val="16"/>
                  <w:lang w:eastAsia="hu-HU"/>
                </w:rPr>
                <w:t>1 257 170”</w:t>
              </w:r>
            </w:smartTag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3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7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  <w:tc>
          <w:tcPr>
            <w:tcW w:w="11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  <w:tc>
          <w:tcPr>
            <w:tcW w:w="13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</w:tr>
    </w:tbl>
    <w:p w:rsidR="001127C6" w:rsidRPr="001127C6" w:rsidRDefault="001127C6" w:rsidP="001127C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  <w:sectPr w:rsidR="001127C6" w:rsidRPr="001127C6" w:rsidSect="00EA5C8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127C6" w:rsidRPr="001127C6" w:rsidRDefault="001127C6" w:rsidP="001127C6">
      <w:pPr>
        <w:spacing w:after="0" w:line="240" w:lineRule="auto"/>
        <w:ind w:left="720"/>
        <w:rPr>
          <w:rFonts w:ascii="Bookman Old Style" w:eastAsia="Times New Roman" w:hAnsi="Bookman Old Style" w:cs="Arial"/>
          <w:sz w:val="20"/>
          <w:szCs w:val="24"/>
          <w:lang w:eastAsia="hu-HU"/>
        </w:rPr>
      </w:pPr>
    </w:p>
    <w:tbl>
      <w:tblPr>
        <w:tblW w:w="15448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0"/>
        <w:gridCol w:w="1024"/>
        <w:gridCol w:w="1101"/>
        <w:gridCol w:w="980"/>
        <w:gridCol w:w="1014"/>
        <w:gridCol w:w="1043"/>
        <w:gridCol w:w="980"/>
        <w:gridCol w:w="1040"/>
        <w:gridCol w:w="980"/>
        <w:gridCol w:w="1020"/>
        <w:gridCol w:w="1069"/>
        <w:gridCol w:w="1337"/>
      </w:tblGrid>
      <w:tr w:rsidR="001127C6" w:rsidRPr="001127C6" w:rsidTr="005A1429">
        <w:trPr>
          <w:trHeight w:val="300"/>
          <w:jc w:val="center"/>
        </w:trPr>
        <w:tc>
          <w:tcPr>
            <w:tcW w:w="154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numPr>
                <w:ilvl w:val="0"/>
                <w:numId w:val="8"/>
              </w:num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 xml:space="preserve">melléklet a 7/2016.(III.01.) </w:t>
            </w:r>
            <w:proofErr w:type="spellStart"/>
            <w:r w:rsidRPr="001127C6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Ör</w:t>
            </w:r>
            <w:proofErr w:type="spellEnd"/>
            <w:r w:rsidRPr="001127C6">
              <w:rPr>
                <w:rFonts w:ascii="Bookman Old Style" w:eastAsia="Times New Roman" w:hAnsi="Bookman Old Style" w:cs="Arial"/>
                <w:sz w:val="18"/>
                <w:szCs w:val="18"/>
                <w:lang w:eastAsia="hu-HU"/>
              </w:rPr>
              <w:t>. rendelethez</w:t>
            </w:r>
          </w:p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„3</w:t>
            </w:r>
            <w:proofErr w:type="gramStart"/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.  melléklet</w:t>
            </w:r>
            <w:proofErr w:type="gramEnd"/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 xml:space="preserve"> a …/2015.(II.   .) </w:t>
            </w:r>
            <w:proofErr w:type="spellStart"/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Ör</w:t>
            </w:r>
            <w:proofErr w:type="spellEnd"/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. rendelethez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154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CSANÁDAPÁCA KÖZSÉG ÖNKORMÁNYZATA 2015. ÉVI KIADÁSAINAK ALAKULÁSA</w:t>
            </w:r>
          </w:p>
        </w:tc>
      </w:tr>
      <w:tr w:rsidR="001127C6" w:rsidRPr="001127C6" w:rsidTr="005A1429">
        <w:trPr>
          <w:trHeight w:val="256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adatok E Ft-ban 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Személyi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Munkaadót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Dologi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Ellátottak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Egyéb műk. kiad.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Beruházás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Felújítás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Finansz</w:t>
            </w:r>
            <w:proofErr w:type="spellEnd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Kiadások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Kormányzati funkció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juttatások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terh.jár</w:t>
            </w:r>
            <w:proofErr w:type="spellEnd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pénzbeli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támogatás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tartalék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felhalm</w:t>
            </w:r>
            <w:proofErr w:type="spellEnd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összesen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SZHA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juttatásai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  <w:proofErr w:type="spellStart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elsz.kiad</w:t>
            </w:r>
            <w:proofErr w:type="spellEnd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</w:p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79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 xml:space="preserve">GYÖNGYFÜZÉR SZOCIÁLIS SZOLGÁLTATÓ KÖZPONT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102030 Idősek nappali ellátása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4 081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1 130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1 186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6 397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107051 Szociális étkeztetés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1 535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12 263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14 218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107052 Házi segítségnyújtás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22 676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5 930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371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28 977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  <w:t>Kötelező feladatok összesen: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28 292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7 475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13 820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49 592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102021 Időskorúak tartós bentlakásos ellát.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40 121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10 868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30 868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1 177 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83 289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107030 Szociális foglalkoztatás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30 323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4 080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4 773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433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39 609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  <w:t>Önként vállalt feladatok összesen: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70 444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14 948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35 641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688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1 177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122 898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5"/>
                <w:szCs w:val="15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5"/>
                <w:szCs w:val="15"/>
                <w:lang w:eastAsia="hu-HU"/>
              </w:rPr>
              <w:t>GYÖNGYFÜZÉR SZOCIÁLIS KP. Összesen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98 736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22 423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49 461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693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1 177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172 490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7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 xml:space="preserve">CSANÁDAPÁCA ÖNKORMÁNYZAT 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 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045160 Közutak üzemeltetése, fenntartása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1 340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1 340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052020 Szennyvíz gyűjtése, tisztítása, elhelyezése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41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106010 Lakóingatlan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szoc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. c. bérbeadása, üzem.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55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013350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Önk</w:t>
            </w:r>
            <w:proofErr w:type="gramStart"/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.vagyonnal</w:t>
            </w:r>
            <w:proofErr w:type="spellEnd"/>
            <w:proofErr w:type="gramEnd"/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 való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gazd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.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kapcs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. Feladat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500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066010 Zöldterület-kezelés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6 176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1 667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698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8 541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011130 Önk. és hiv.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jogalk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. és ált. ig.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tev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.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6 647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1 816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367 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8 830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064010 Közvilágítás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10 373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10 373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066020 Város és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községgazd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. egyéb szolgáltatás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8 650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2 352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48 057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6 075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22 827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4 312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92 724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072111 Háziorvosi alapellátás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2 957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633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845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847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5 282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074031 Család és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nőv</w:t>
            </w:r>
            <w:proofErr w:type="gramStart"/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.i</w:t>
            </w:r>
            <w:proofErr w:type="spellEnd"/>
            <w:proofErr w:type="gramEnd"/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eüi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 gondozás Védőnő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5 466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1 476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1 438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205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8 585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074032 Ifjúság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egéüi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 gondozás Iskola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eü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181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181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101150 Betegséggel kapcsolatos pénzbeli ellátások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51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51</w:t>
            </w:r>
          </w:p>
        </w:tc>
      </w:tr>
      <w:tr w:rsidR="001127C6" w:rsidRPr="001127C6" w:rsidTr="005A1429">
        <w:trPr>
          <w:trHeight w:val="408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</w:p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adatok E Ft-ban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lastRenderedPageBreak/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Személyi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Munkaadót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Dologi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Ellátottak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Egyéb műk. kiad.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Beruházás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Felújítás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Finansz</w:t>
            </w:r>
            <w:proofErr w:type="spellEnd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Kiadások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Kormányzati funkció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juttatások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terh.jár</w:t>
            </w:r>
            <w:proofErr w:type="spellEnd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pénzbeli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támogatás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tartalék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felhalm</w:t>
            </w:r>
            <w:proofErr w:type="spellEnd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összesen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SZHA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juttatásai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módosított</w:t>
            </w:r>
          </w:p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</w:tr>
      <w:tr w:rsidR="001127C6" w:rsidRPr="001127C6" w:rsidTr="005A1429">
        <w:trPr>
          <w:trHeight w:val="246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105010 Munkanélküli aktív korúak ellátása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3 826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3 826</w:t>
            </w:r>
          </w:p>
        </w:tc>
      </w:tr>
      <w:tr w:rsidR="001127C6" w:rsidRPr="001127C6" w:rsidTr="005A1429">
        <w:trPr>
          <w:trHeight w:val="174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106020 Lakásfenntartással összefüggő ellátások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5 387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5 387</w:t>
            </w:r>
          </w:p>
        </w:tc>
      </w:tr>
      <w:tr w:rsidR="001127C6" w:rsidRPr="001127C6" w:rsidTr="005A1429">
        <w:trPr>
          <w:trHeight w:val="11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104051 Gyermekvédelmi pénzbeli és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term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. ellát.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2 123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2 123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107060 Egyéb szociális pénzbeli és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term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. ellát.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617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11 298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1 201 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13 116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041232 Start-munkaprogram, téli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közfoglalkozt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30 483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3 785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296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34 928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041233 Hosszabb időtartamú közfoglalkoztatás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9 622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1 371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250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396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11 639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041237 Közfoglalkoztatási mintaprogram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63 702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9 214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20 951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9 671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103 538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082092 Közművelődés- hagyományos ért. gond.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3 326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1 051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8 217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899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13 493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081030 Sportlétesítmények működtetése,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fejl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19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013320 Köztemető fenntartás és működtetés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740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2 100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063080 Vízellátással kapcsolatos közmű üzem.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0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082044 Könyvtári szolgáltatások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1 906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1 906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  <w:t>Kötelező feladatok összesen: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137 769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23 565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95 405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22 685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1 652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20 363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22 827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4 312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328 578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031030 Közterület rendjének fenntartása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6 359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6 367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061030 Lakáshoz jutást segítő támogatások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600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066020 Város és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községgazd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. Mezőőrség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1 711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1 028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3 196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072450 Fizikoterápiás szolgáltatás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878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1 415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084031 Civil szervezetek működési támogatása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2 450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2 450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107060 Egyéb szociális pénzbeli és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term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. ellát.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924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924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081071 Üdülői szálláshely-szolgáltatás és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étk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.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1 309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1 309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045150 Egyéb szárazföldi személyszállítás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0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i/>
                <w:iCs/>
                <w:sz w:val="14"/>
                <w:szCs w:val="1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Cs/>
                <w:i/>
                <w:iCs/>
                <w:sz w:val="14"/>
                <w:szCs w:val="14"/>
                <w:lang w:eastAsia="hu-HU"/>
              </w:rPr>
              <w:t>096015 Gyermekétkeztetés köznevelési intézményben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Cs/>
                <w:i/>
                <w:iCs/>
                <w:sz w:val="18"/>
                <w:szCs w:val="18"/>
                <w:lang w:eastAsia="hu-HU"/>
              </w:rPr>
              <w:t>8 334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Cs/>
                <w:i/>
                <w:iCs/>
                <w:sz w:val="18"/>
                <w:szCs w:val="18"/>
                <w:lang w:eastAsia="hu-HU"/>
              </w:rPr>
              <w:t>3 000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Cs/>
                <w:i/>
                <w:iCs/>
                <w:sz w:val="18"/>
                <w:szCs w:val="18"/>
                <w:lang w:eastAsia="hu-HU"/>
              </w:rPr>
              <w:t>11 334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  <w:t>Önként vállalt feladatok összesen: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2 589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668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11 005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924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5 450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6 359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27 595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018010 Önk. Elszámolásai a központi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ktgvetéssel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8 103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8 103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900020 Önk. funkcióra nem sorolható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bev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0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 xml:space="preserve">018030 Támogatási célú finanszírozási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műv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201 632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201 632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 xml:space="preserve">900060 Forgatási és befektetési célú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finansz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 xml:space="preserve">.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műv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4"/>
                <w:szCs w:val="14"/>
                <w:lang w:eastAsia="hu-HU"/>
              </w:rPr>
              <w:t>.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450 000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450 000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adatok E Ft-ban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Személyi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Munkaadót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Dologi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Ellátottak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Egyéb műk. kiad.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Beruházás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Felújítás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Finansz</w:t>
            </w:r>
            <w:proofErr w:type="spellEnd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Kiadások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Kormányzati funkció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juttatások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terh.jár</w:t>
            </w:r>
            <w:proofErr w:type="spellEnd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pénzbeli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támogatás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tartalék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proofErr w:type="spellStart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felhalm</w:t>
            </w:r>
            <w:proofErr w:type="spellEnd"/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összesen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lastRenderedPageBreak/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SZHA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juttatásai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módosított</w:t>
            </w:r>
          </w:p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ei</w:t>
            </w:r>
            <w:proofErr w:type="spellEnd"/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.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  <w:t>900070 Fejezeti és általános tartalék elszámolás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186 613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186 613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  <w:t>Funkcióhoz nem kapcsolható összesen: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186 613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659 735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  <w:t>846 348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Önkormányzat kiadásai mindösszesen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140 358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24 233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106 410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23 609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7 102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186 613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26 722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22 827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4 912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659 735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1 202 521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1544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1544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 xml:space="preserve">CSANÁDAPÁCAI KÖZÖS ÖNKORMÁNYZATI HIVATAL 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011130-0 Jegyző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 xml:space="preserve">7 117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1 901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2 467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11 485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011130-1 Csanádapáca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16 666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4 652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3 170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1841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26 329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011220-1 Csanádapáca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4 568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1 254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6 019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Csanádapáca összesen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21 234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5 906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3 330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1 878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32 348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011130-2 Pusztaföldvár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9 539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2 549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3 118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15 206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011220-2 Pusztaföldvár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2 370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633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86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3 089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Pusztaföldvár összesen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11 909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3 182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3 204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18 295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011130-3 Kardoskút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13 210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3 518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1 234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17 962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hu-HU"/>
              </w:rPr>
              <w:t>011220-3 Kardoskút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2 848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777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76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3 701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Kardoskút összesen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16 058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4 295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1 310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21 663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ÖNKORMÁNYZATI HIVATAL ÖSSZESEN: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56 318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15 284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10 311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1 878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83 791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5"/>
                <w:szCs w:val="15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5"/>
                <w:szCs w:val="15"/>
                <w:lang w:eastAsia="hu-HU"/>
              </w:rPr>
              <w:t xml:space="preserve"> ebből államigazgatási feladat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2 816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764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516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4 096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4"/>
                <w:lang w:eastAsia="hu-HU"/>
              </w:rPr>
              <w:t>KIADÁSOK MINDÖSSZESEN: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295 412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61 940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166 182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23 609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7 102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186 613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29 293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24 004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4 912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659 735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  <w:t>1 458 802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ebből intézményfinanszírozás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  <w:t>-201 632</w:t>
            </w: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  <w:smartTag w:uri="urn:schemas-microsoft-com:office:smarttags" w:element="metricconverter">
              <w:smartTagPr>
                <w:attr w:name="ProductID" w:val="1 257 170”"/>
              </w:smartTagPr>
              <w:r w:rsidRPr="001127C6">
                <w:rPr>
                  <w:rFonts w:ascii="Bookman Old Style" w:eastAsia="Times New Roman" w:hAnsi="Bookman Old Style" w:cs="Arial"/>
                  <w:i/>
                  <w:sz w:val="20"/>
                  <w:szCs w:val="24"/>
                  <w:lang w:eastAsia="hu-HU"/>
                </w:rPr>
                <w:t>1 257 170”</w:t>
              </w:r>
            </w:smartTag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1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0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15"/>
                <w:szCs w:val="15"/>
                <w:lang w:eastAsia="hu-H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sz w:val="16"/>
                <w:szCs w:val="16"/>
                <w:lang w:eastAsia="hu-H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eastAsia="hu-HU"/>
              </w:rPr>
            </w:pP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</w:tr>
      <w:tr w:rsidR="001127C6" w:rsidRPr="001127C6" w:rsidTr="005A1429">
        <w:trPr>
          <w:trHeight w:val="300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5"/>
                <w:szCs w:val="15"/>
                <w:lang w:eastAsia="hu-H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20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</w:p>
        </w:tc>
      </w:tr>
    </w:tbl>
    <w:p w:rsidR="001127C6" w:rsidRPr="001127C6" w:rsidRDefault="001127C6" w:rsidP="001127C6">
      <w:pPr>
        <w:spacing w:after="0" w:line="240" w:lineRule="auto"/>
        <w:rPr>
          <w:rFonts w:ascii="Bookman Old Style" w:eastAsia="Times New Roman" w:hAnsi="Bookman Old Style" w:cs="Arial"/>
          <w:sz w:val="20"/>
          <w:szCs w:val="24"/>
          <w:lang w:eastAsia="hu-HU"/>
        </w:rPr>
        <w:sectPr w:rsidR="001127C6" w:rsidRPr="001127C6" w:rsidSect="00705711">
          <w:pgSz w:w="16838" w:h="11906" w:orient="landscape"/>
          <w:pgMar w:top="720" w:right="720" w:bottom="720" w:left="720" w:header="709" w:footer="454" w:gutter="0"/>
          <w:cols w:space="708"/>
          <w:docGrid w:linePitch="360"/>
        </w:sectPr>
      </w:pPr>
    </w:p>
    <w:p w:rsidR="001127C6" w:rsidRPr="001127C6" w:rsidRDefault="001127C6" w:rsidP="001127C6">
      <w:pPr>
        <w:numPr>
          <w:ilvl w:val="0"/>
          <w:numId w:val="8"/>
        </w:numPr>
        <w:spacing w:after="0" w:line="240" w:lineRule="auto"/>
        <w:rPr>
          <w:rFonts w:ascii="Bookman Old Style" w:eastAsia="Times New Roman" w:hAnsi="Bookman Old Style" w:cs="Arial"/>
          <w:sz w:val="20"/>
          <w:szCs w:val="24"/>
          <w:lang w:eastAsia="hu-HU"/>
        </w:rPr>
      </w:pPr>
      <w:r w:rsidRPr="001127C6">
        <w:rPr>
          <w:rFonts w:ascii="Bookman Old Style" w:eastAsia="Times New Roman" w:hAnsi="Bookman Old Style" w:cs="Arial"/>
          <w:sz w:val="20"/>
          <w:szCs w:val="24"/>
          <w:lang w:eastAsia="hu-HU"/>
        </w:rPr>
        <w:lastRenderedPageBreak/>
        <w:t xml:space="preserve">melléklet a 7/2016.(III.01.) </w:t>
      </w:r>
      <w:proofErr w:type="spellStart"/>
      <w:r w:rsidRPr="001127C6">
        <w:rPr>
          <w:rFonts w:ascii="Bookman Old Style" w:eastAsia="Times New Roman" w:hAnsi="Bookman Old Style" w:cs="Arial"/>
          <w:sz w:val="20"/>
          <w:szCs w:val="24"/>
          <w:lang w:eastAsia="hu-HU"/>
        </w:rPr>
        <w:t>Ör</w:t>
      </w:r>
      <w:proofErr w:type="spellEnd"/>
      <w:r w:rsidRPr="001127C6">
        <w:rPr>
          <w:rFonts w:ascii="Bookman Old Style" w:eastAsia="Times New Roman" w:hAnsi="Bookman Old Style" w:cs="Arial"/>
          <w:sz w:val="20"/>
          <w:szCs w:val="24"/>
          <w:lang w:eastAsia="hu-HU"/>
        </w:rPr>
        <w:t>. rendelethez</w:t>
      </w:r>
    </w:p>
    <w:p w:rsidR="001127C6" w:rsidRPr="001127C6" w:rsidRDefault="001127C6" w:rsidP="001127C6">
      <w:pPr>
        <w:spacing w:after="0" w:line="240" w:lineRule="auto"/>
        <w:ind w:left="360"/>
        <w:rPr>
          <w:rFonts w:ascii="Bookman Old Style" w:eastAsia="Times New Roman" w:hAnsi="Bookman Old Style" w:cs="Arial"/>
          <w:sz w:val="20"/>
          <w:szCs w:val="24"/>
          <w:lang w:eastAsia="hu-HU"/>
        </w:rPr>
      </w:pPr>
    </w:p>
    <w:p w:rsidR="001127C6" w:rsidRPr="001127C6" w:rsidRDefault="001127C6" w:rsidP="001127C6">
      <w:pPr>
        <w:spacing w:after="0" w:line="240" w:lineRule="auto"/>
        <w:jc w:val="right"/>
        <w:rPr>
          <w:rFonts w:ascii="Bookman Old Style" w:eastAsia="Times New Roman" w:hAnsi="Bookman Old Style" w:cs="Times New Roman"/>
          <w:i/>
          <w:sz w:val="20"/>
          <w:szCs w:val="24"/>
          <w:lang w:eastAsia="hu-HU"/>
        </w:rPr>
      </w:pPr>
      <w:r w:rsidRPr="001127C6">
        <w:rPr>
          <w:rFonts w:ascii="Bookman Old Style" w:eastAsia="Times New Roman" w:hAnsi="Bookman Old Style" w:cs="Times New Roman"/>
          <w:i/>
          <w:sz w:val="20"/>
          <w:szCs w:val="24"/>
          <w:lang w:eastAsia="hu-HU"/>
        </w:rPr>
        <w:t xml:space="preserve">„4. melléklet a 3/2015.(II.18.) </w:t>
      </w:r>
      <w:proofErr w:type="spellStart"/>
      <w:r w:rsidRPr="001127C6">
        <w:rPr>
          <w:rFonts w:ascii="Bookman Old Style" w:eastAsia="Times New Roman" w:hAnsi="Bookman Old Style" w:cs="Times New Roman"/>
          <w:i/>
          <w:sz w:val="20"/>
          <w:szCs w:val="24"/>
          <w:lang w:eastAsia="hu-HU"/>
        </w:rPr>
        <w:t>Ör</w:t>
      </w:r>
      <w:proofErr w:type="spellEnd"/>
      <w:r w:rsidRPr="001127C6">
        <w:rPr>
          <w:rFonts w:ascii="Bookman Old Style" w:eastAsia="Times New Roman" w:hAnsi="Bookman Old Style" w:cs="Times New Roman"/>
          <w:i/>
          <w:sz w:val="20"/>
          <w:szCs w:val="24"/>
          <w:lang w:eastAsia="hu-HU"/>
        </w:rPr>
        <w:t>. rendelethez</w:t>
      </w:r>
    </w:p>
    <w:p w:rsidR="001127C6" w:rsidRPr="001127C6" w:rsidRDefault="001127C6" w:rsidP="001127C6">
      <w:pPr>
        <w:spacing w:after="0" w:line="240" w:lineRule="auto"/>
        <w:rPr>
          <w:rFonts w:ascii="Bookman Old Style" w:eastAsia="Times New Roman" w:hAnsi="Bookman Old Style" w:cs="Times New Roman"/>
          <w:bCs/>
          <w:i/>
          <w:sz w:val="20"/>
          <w:szCs w:val="24"/>
          <w:lang w:eastAsia="hu-HU"/>
        </w:rPr>
      </w:pPr>
    </w:p>
    <w:p w:rsidR="001127C6" w:rsidRPr="001127C6" w:rsidRDefault="001127C6" w:rsidP="001127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Cs/>
          <w:i/>
          <w:color w:val="000000"/>
          <w:sz w:val="24"/>
          <w:szCs w:val="20"/>
          <w:lang w:eastAsia="hu-HU"/>
        </w:rPr>
      </w:pPr>
    </w:p>
    <w:p w:rsidR="001127C6" w:rsidRPr="001127C6" w:rsidRDefault="001127C6" w:rsidP="001127C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  <w:r w:rsidRPr="001127C6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>Csanádapáca Község Önkormányzat 2015. évi pénzeszköz átadási</w:t>
      </w:r>
    </w:p>
    <w:p w:rsidR="001127C6" w:rsidRPr="001127C6" w:rsidRDefault="001127C6" w:rsidP="001127C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  <w:proofErr w:type="gramStart"/>
      <w:r w:rsidRPr="001127C6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>kötelezettségei</w:t>
      </w:r>
      <w:proofErr w:type="gramEnd"/>
      <w:r w:rsidRPr="001127C6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 xml:space="preserve"> </w:t>
      </w:r>
    </w:p>
    <w:p w:rsidR="001127C6" w:rsidRPr="001127C6" w:rsidRDefault="001127C6" w:rsidP="001127C6">
      <w:pPr>
        <w:spacing w:after="0" w:line="240" w:lineRule="auto"/>
        <w:rPr>
          <w:rFonts w:ascii="Bookman Old Style" w:eastAsia="Times New Roman" w:hAnsi="Bookman Old Style" w:cs="Times New Roman"/>
          <w:bCs/>
          <w:i/>
          <w:sz w:val="24"/>
          <w:szCs w:val="24"/>
          <w:lang w:eastAsia="hu-HU"/>
        </w:rPr>
      </w:pPr>
    </w:p>
    <w:p w:rsidR="001127C6" w:rsidRPr="001127C6" w:rsidRDefault="001127C6" w:rsidP="001127C6">
      <w:pPr>
        <w:spacing w:after="0" w:line="240" w:lineRule="auto"/>
        <w:rPr>
          <w:rFonts w:ascii="Bookman Old Style" w:eastAsia="Times New Roman" w:hAnsi="Bookman Old Style" w:cs="Times New Roman"/>
          <w:bCs/>
          <w:i/>
          <w:sz w:val="24"/>
          <w:szCs w:val="24"/>
          <w:lang w:eastAsia="hu-HU"/>
        </w:rPr>
      </w:pPr>
    </w:p>
    <w:p w:rsidR="001127C6" w:rsidRPr="001127C6" w:rsidRDefault="001127C6" w:rsidP="001127C6">
      <w:pPr>
        <w:spacing w:before="240" w:after="60" w:line="240" w:lineRule="auto"/>
        <w:ind w:left="720"/>
        <w:outlineLvl w:val="7"/>
        <w:rPr>
          <w:rFonts w:ascii="Bookman Old Style" w:eastAsia="Times New Roman" w:hAnsi="Bookman Old Style" w:cs="Times New Roman"/>
          <w:i/>
          <w:iCs/>
          <w:sz w:val="18"/>
          <w:szCs w:val="18"/>
          <w:lang w:eastAsia="hu-HU"/>
        </w:rPr>
      </w:pPr>
      <w:r w:rsidRPr="001127C6">
        <w:rPr>
          <w:rFonts w:ascii="Bookman Old Style" w:eastAsia="Times New Roman" w:hAnsi="Bookman Old Style" w:cs="Times New Roman"/>
          <w:i/>
          <w:iCs/>
          <w:sz w:val="18"/>
          <w:szCs w:val="18"/>
          <w:lang w:eastAsia="hu-HU"/>
        </w:rPr>
        <w:t>Megnevezés</w:t>
      </w:r>
      <w:r w:rsidRPr="001127C6">
        <w:rPr>
          <w:rFonts w:ascii="Bookman Old Style" w:eastAsia="Times New Roman" w:hAnsi="Bookman Old Style" w:cs="Times New Roman"/>
          <w:i/>
          <w:iCs/>
          <w:sz w:val="18"/>
          <w:szCs w:val="18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iCs/>
          <w:sz w:val="18"/>
          <w:szCs w:val="18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iCs/>
          <w:sz w:val="18"/>
          <w:szCs w:val="18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iCs/>
          <w:sz w:val="18"/>
          <w:szCs w:val="18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iCs/>
          <w:sz w:val="18"/>
          <w:szCs w:val="18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iCs/>
          <w:sz w:val="18"/>
          <w:szCs w:val="18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iCs/>
          <w:sz w:val="18"/>
          <w:szCs w:val="18"/>
          <w:lang w:eastAsia="hu-HU"/>
        </w:rPr>
        <w:tab/>
        <w:t>Adatok E Ft-ban</w:t>
      </w:r>
    </w:p>
    <w:p w:rsidR="001127C6" w:rsidRPr="001127C6" w:rsidRDefault="001127C6" w:rsidP="001127C6">
      <w:pPr>
        <w:spacing w:after="0" w:line="240" w:lineRule="auto"/>
        <w:ind w:left="720"/>
        <w:rPr>
          <w:rFonts w:ascii="Bookman Old Style" w:eastAsia="Times New Roman" w:hAnsi="Bookman Old Style" w:cs="Times New Roman"/>
          <w:bCs/>
          <w:i/>
          <w:sz w:val="18"/>
          <w:szCs w:val="18"/>
          <w:lang w:eastAsia="hu-HU"/>
        </w:rPr>
      </w:pPr>
    </w:p>
    <w:p w:rsidR="001127C6" w:rsidRPr="001127C6" w:rsidRDefault="001127C6" w:rsidP="001127C6">
      <w:pPr>
        <w:spacing w:after="0" w:line="240" w:lineRule="auto"/>
        <w:ind w:left="720"/>
        <w:rPr>
          <w:rFonts w:ascii="Bookman Old Style" w:eastAsia="Times New Roman" w:hAnsi="Bookman Old Style" w:cs="Times New Roman"/>
          <w:bCs/>
          <w:i/>
          <w:sz w:val="18"/>
          <w:szCs w:val="18"/>
          <w:lang w:eastAsia="hu-HU"/>
        </w:rPr>
      </w:pPr>
      <w:r w:rsidRPr="001127C6">
        <w:rPr>
          <w:rFonts w:ascii="Bookman Old Style" w:eastAsia="Times New Roman" w:hAnsi="Bookman Old Style" w:cs="Times New Roman"/>
          <w:bCs/>
          <w:i/>
          <w:sz w:val="18"/>
          <w:szCs w:val="18"/>
          <w:lang w:eastAsia="hu-HU"/>
        </w:rPr>
        <w:t>Egyéb működési célú támogatások államháztartáson belülre</w:t>
      </w:r>
      <w:r w:rsidRPr="001127C6">
        <w:rPr>
          <w:rFonts w:ascii="Bookman Old Style" w:eastAsia="Times New Roman" w:hAnsi="Bookman Old Style" w:cs="Times New Roman"/>
          <w:bCs/>
          <w:i/>
          <w:sz w:val="18"/>
          <w:szCs w:val="18"/>
          <w:lang w:eastAsia="hu-HU"/>
        </w:rPr>
        <w:tab/>
      </w:r>
    </w:p>
    <w:p w:rsidR="001127C6" w:rsidRPr="001127C6" w:rsidRDefault="001127C6" w:rsidP="001127C6">
      <w:pPr>
        <w:spacing w:after="0" w:line="240" w:lineRule="auto"/>
        <w:ind w:left="720"/>
        <w:rPr>
          <w:rFonts w:ascii="Bookman Old Style" w:eastAsia="Times New Roman" w:hAnsi="Bookman Old Style" w:cs="Times New Roman"/>
          <w:bCs/>
          <w:i/>
          <w:sz w:val="18"/>
          <w:szCs w:val="18"/>
          <w:lang w:eastAsia="hu-HU"/>
        </w:rPr>
      </w:pPr>
    </w:p>
    <w:p w:rsidR="001127C6" w:rsidRPr="001127C6" w:rsidRDefault="001127C6" w:rsidP="001127C6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 xml:space="preserve">DAREH működési </w:t>
      </w:r>
      <w:proofErr w:type="gramStart"/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>hozzájárulás</w:t>
      </w:r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  <w:t xml:space="preserve">      176</w:t>
      </w:r>
      <w:proofErr w:type="gramEnd"/>
    </w:p>
    <w:p w:rsidR="001127C6" w:rsidRPr="001127C6" w:rsidRDefault="001127C6" w:rsidP="001127C6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 xml:space="preserve">Közép-Békési Térség Ivóvízminőség-javító ÖT működési </w:t>
      </w:r>
      <w:proofErr w:type="gramStart"/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>hozzájárulás                           107</w:t>
      </w:r>
      <w:proofErr w:type="gramEnd"/>
    </w:p>
    <w:p w:rsidR="001127C6" w:rsidRPr="001127C6" w:rsidRDefault="001127C6" w:rsidP="001127C6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 xml:space="preserve">Csorvás Város Önkormányzat </w:t>
      </w:r>
      <w:proofErr w:type="spellStart"/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>gyomaendrődi</w:t>
      </w:r>
      <w:proofErr w:type="spellEnd"/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 xml:space="preserve"> üdülő fenntartási </w:t>
      </w:r>
      <w:proofErr w:type="gramStart"/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>költség                        120</w:t>
      </w:r>
      <w:proofErr w:type="gramEnd"/>
    </w:p>
    <w:p w:rsidR="001127C6" w:rsidRPr="001127C6" w:rsidRDefault="001127C6" w:rsidP="001127C6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bCs/>
          <w:i/>
          <w:sz w:val="18"/>
          <w:szCs w:val="18"/>
          <w:lang w:eastAsia="hu-HU"/>
        </w:rPr>
      </w:pPr>
      <w:r w:rsidRPr="001127C6">
        <w:rPr>
          <w:rFonts w:ascii="Bookman Old Style" w:eastAsia="Times New Roman" w:hAnsi="Bookman Old Style" w:cs="Times New Roman"/>
          <w:b/>
          <w:bCs/>
          <w:i/>
          <w:sz w:val="18"/>
          <w:szCs w:val="18"/>
          <w:lang w:eastAsia="hu-HU"/>
        </w:rPr>
        <w:t>Egyéb működési célú kiadások államháztartáson belülre összesen</w:t>
      </w:r>
      <w:proofErr w:type="gramStart"/>
      <w:r w:rsidRPr="001127C6">
        <w:rPr>
          <w:rFonts w:ascii="Bookman Old Style" w:eastAsia="Times New Roman" w:hAnsi="Bookman Old Style" w:cs="Times New Roman"/>
          <w:b/>
          <w:bCs/>
          <w:i/>
          <w:sz w:val="18"/>
          <w:szCs w:val="18"/>
          <w:lang w:eastAsia="hu-HU"/>
        </w:rPr>
        <w:t>:</w:t>
      </w:r>
      <w:r w:rsidRPr="001127C6">
        <w:rPr>
          <w:rFonts w:ascii="Bookman Old Style" w:eastAsia="Times New Roman" w:hAnsi="Bookman Old Style" w:cs="Times New Roman"/>
          <w:b/>
          <w:bCs/>
          <w:i/>
          <w:sz w:val="18"/>
          <w:szCs w:val="18"/>
          <w:lang w:eastAsia="hu-HU"/>
        </w:rPr>
        <w:tab/>
        <w:t xml:space="preserve">     403</w:t>
      </w:r>
      <w:proofErr w:type="gramEnd"/>
    </w:p>
    <w:p w:rsidR="001127C6" w:rsidRPr="001127C6" w:rsidRDefault="001127C6" w:rsidP="001127C6">
      <w:pPr>
        <w:spacing w:after="0" w:line="240" w:lineRule="auto"/>
        <w:ind w:left="720"/>
        <w:rPr>
          <w:rFonts w:ascii="Bookman Old Style" w:eastAsia="Times New Roman" w:hAnsi="Bookman Old Style" w:cs="Times New Roman"/>
          <w:bCs/>
          <w:i/>
          <w:sz w:val="18"/>
          <w:szCs w:val="18"/>
          <w:lang w:eastAsia="hu-HU"/>
        </w:rPr>
      </w:pPr>
    </w:p>
    <w:p w:rsidR="001127C6" w:rsidRPr="001127C6" w:rsidRDefault="001127C6" w:rsidP="001127C6">
      <w:pPr>
        <w:spacing w:after="0" w:line="240" w:lineRule="auto"/>
        <w:ind w:left="720"/>
        <w:rPr>
          <w:rFonts w:ascii="Bookman Old Style" w:eastAsia="Times New Roman" w:hAnsi="Bookman Old Style" w:cs="Times New Roman"/>
          <w:bCs/>
          <w:i/>
          <w:sz w:val="18"/>
          <w:szCs w:val="18"/>
          <w:lang w:eastAsia="hu-HU"/>
        </w:rPr>
      </w:pPr>
    </w:p>
    <w:p w:rsidR="001127C6" w:rsidRPr="001127C6" w:rsidRDefault="001127C6" w:rsidP="001127C6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>Egyéb működési célú kiadás államháztartáson kívülre</w:t>
      </w:r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</w:p>
    <w:p w:rsidR="001127C6" w:rsidRPr="001127C6" w:rsidRDefault="001127C6" w:rsidP="001127C6">
      <w:pPr>
        <w:spacing w:after="0" w:line="240" w:lineRule="auto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</w:p>
    <w:p w:rsidR="001127C6" w:rsidRPr="001127C6" w:rsidRDefault="001127C6" w:rsidP="001127C6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 xml:space="preserve">Civil </w:t>
      </w:r>
      <w:proofErr w:type="gramStart"/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>szervezeteknek</w:t>
      </w:r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  <w:t xml:space="preserve">                2</w:t>
      </w:r>
      <w:proofErr w:type="gramEnd"/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 xml:space="preserve"> 340</w:t>
      </w:r>
    </w:p>
    <w:p w:rsidR="001127C6" w:rsidRPr="001127C6" w:rsidRDefault="001127C6" w:rsidP="001127C6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  <w:proofErr w:type="spellStart"/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>Nagyboldolgasszony</w:t>
      </w:r>
      <w:proofErr w:type="spellEnd"/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 xml:space="preserve"> Katolikus Ált. Isk. és </w:t>
      </w:r>
      <w:proofErr w:type="gramStart"/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>Óvoda étkeztetés</w:t>
      </w:r>
      <w:proofErr w:type="gramEnd"/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 xml:space="preserve"> </w:t>
      </w:r>
      <w:proofErr w:type="spellStart"/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>kieg</w:t>
      </w:r>
      <w:proofErr w:type="spellEnd"/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>.</w:t>
      </w:r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  <w:t xml:space="preserve">                3 000</w:t>
      </w:r>
    </w:p>
    <w:p w:rsidR="001127C6" w:rsidRPr="001127C6" w:rsidRDefault="001127C6" w:rsidP="001127C6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 xml:space="preserve">Háztartásoknak nyújtott szociális célú kamatmentes </w:t>
      </w:r>
      <w:proofErr w:type="gramStart"/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>kölcsön</w:t>
      </w:r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  <w:t xml:space="preserve">                1</w:t>
      </w:r>
      <w:proofErr w:type="gramEnd"/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 xml:space="preserve"> 201</w:t>
      </w:r>
    </w:p>
    <w:p w:rsidR="001127C6" w:rsidRPr="001127C6" w:rsidRDefault="001127C6" w:rsidP="001127C6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 xml:space="preserve">Dohánylevél Egyesület által üzemeltett épületek közüzemi díj </w:t>
      </w:r>
      <w:proofErr w:type="gramStart"/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>hozzájárulás                 110</w:t>
      </w:r>
      <w:proofErr w:type="gramEnd"/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</w:p>
    <w:p w:rsidR="001127C6" w:rsidRPr="001127C6" w:rsidRDefault="001127C6" w:rsidP="001127C6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</w:pPr>
      <w:r w:rsidRPr="001127C6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 xml:space="preserve">Egyéb működési célú kiadás államháztartáson kívülre </w:t>
      </w:r>
      <w:proofErr w:type="gramStart"/>
      <w:r w:rsidRPr="001127C6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>összesen                 6</w:t>
      </w:r>
      <w:proofErr w:type="gramEnd"/>
      <w:r w:rsidRPr="001127C6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 xml:space="preserve"> 651</w:t>
      </w:r>
    </w:p>
    <w:p w:rsidR="001127C6" w:rsidRPr="001127C6" w:rsidRDefault="001127C6" w:rsidP="001127C6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</w:p>
    <w:p w:rsidR="001127C6" w:rsidRPr="001127C6" w:rsidRDefault="001127C6" w:rsidP="001127C6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</w:pPr>
    </w:p>
    <w:p w:rsidR="001127C6" w:rsidRPr="001127C6" w:rsidRDefault="001127C6" w:rsidP="001127C6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</w:pPr>
      <w:r w:rsidRPr="001127C6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 xml:space="preserve">A helyi önkormányzatok előző évi elszámolásából származó </w:t>
      </w:r>
      <w:proofErr w:type="gramStart"/>
      <w:r w:rsidRPr="001127C6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>kiadások</w:t>
      </w:r>
      <w:r w:rsidRPr="001127C6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ab/>
        <w:t xml:space="preserve">      48</w:t>
      </w:r>
      <w:proofErr w:type="gramEnd"/>
    </w:p>
    <w:p w:rsidR="001127C6" w:rsidRPr="001127C6" w:rsidRDefault="001127C6" w:rsidP="001127C6">
      <w:pPr>
        <w:spacing w:before="240" w:after="60" w:line="240" w:lineRule="auto"/>
        <w:outlineLvl w:val="7"/>
        <w:rPr>
          <w:rFonts w:ascii="Bookman Old Style" w:eastAsia="Times New Roman" w:hAnsi="Bookman Old Style" w:cs="Times New Roman"/>
          <w:b/>
          <w:i/>
          <w:iCs/>
          <w:sz w:val="18"/>
          <w:szCs w:val="18"/>
          <w:lang w:eastAsia="hu-HU"/>
        </w:rPr>
      </w:pPr>
    </w:p>
    <w:p w:rsidR="001127C6" w:rsidRPr="001127C6" w:rsidRDefault="001127C6" w:rsidP="001127C6">
      <w:pPr>
        <w:spacing w:before="240" w:after="60" w:line="240" w:lineRule="auto"/>
        <w:ind w:left="720"/>
        <w:outlineLvl w:val="7"/>
        <w:rPr>
          <w:rFonts w:ascii="Bookman Old Style" w:eastAsia="Times New Roman" w:hAnsi="Bookman Old Style" w:cs="Times New Roman"/>
          <w:b/>
          <w:i/>
          <w:iCs/>
          <w:sz w:val="18"/>
          <w:szCs w:val="18"/>
          <w:lang w:eastAsia="hu-HU"/>
        </w:rPr>
      </w:pPr>
      <w:r w:rsidRPr="001127C6">
        <w:rPr>
          <w:rFonts w:ascii="Bookman Old Style" w:eastAsia="Times New Roman" w:hAnsi="Bookman Old Style" w:cs="Times New Roman"/>
          <w:b/>
          <w:i/>
          <w:iCs/>
          <w:sz w:val="18"/>
          <w:szCs w:val="18"/>
          <w:lang w:eastAsia="hu-HU"/>
        </w:rPr>
        <w:t>Egyéb működési célú kiadások összesen</w:t>
      </w:r>
      <w:proofErr w:type="gramStart"/>
      <w:r w:rsidRPr="001127C6">
        <w:rPr>
          <w:rFonts w:ascii="Bookman Old Style" w:eastAsia="Times New Roman" w:hAnsi="Bookman Old Style" w:cs="Times New Roman"/>
          <w:b/>
          <w:i/>
          <w:iCs/>
          <w:sz w:val="18"/>
          <w:szCs w:val="18"/>
          <w:lang w:eastAsia="hu-HU"/>
        </w:rPr>
        <w:t>:</w:t>
      </w:r>
      <w:r w:rsidRPr="001127C6">
        <w:rPr>
          <w:rFonts w:ascii="Bookman Old Style" w:eastAsia="Times New Roman" w:hAnsi="Bookman Old Style" w:cs="Times New Roman"/>
          <w:b/>
          <w:i/>
          <w:iCs/>
          <w:sz w:val="18"/>
          <w:szCs w:val="18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b/>
          <w:i/>
          <w:iCs/>
          <w:sz w:val="18"/>
          <w:szCs w:val="18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b/>
          <w:i/>
          <w:iCs/>
          <w:sz w:val="18"/>
          <w:szCs w:val="18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b/>
          <w:i/>
          <w:iCs/>
          <w:sz w:val="18"/>
          <w:szCs w:val="18"/>
          <w:lang w:eastAsia="hu-HU"/>
        </w:rPr>
        <w:tab/>
        <w:t xml:space="preserve">             7</w:t>
      </w:r>
      <w:proofErr w:type="gramEnd"/>
      <w:r w:rsidRPr="001127C6">
        <w:rPr>
          <w:rFonts w:ascii="Bookman Old Style" w:eastAsia="Times New Roman" w:hAnsi="Bookman Old Style" w:cs="Times New Roman"/>
          <w:b/>
          <w:i/>
          <w:iCs/>
          <w:sz w:val="18"/>
          <w:szCs w:val="18"/>
          <w:lang w:eastAsia="hu-HU"/>
        </w:rPr>
        <w:t xml:space="preserve"> 102</w:t>
      </w:r>
    </w:p>
    <w:p w:rsidR="001127C6" w:rsidRPr="001127C6" w:rsidRDefault="001127C6" w:rsidP="001127C6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</w:p>
    <w:p w:rsidR="001127C6" w:rsidRPr="001127C6" w:rsidRDefault="001127C6" w:rsidP="001127C6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>Felhalmozási célú visszatérítendő támogatások államháztartáson kívülre</w:t>
      </w:r>
    </w:p>
    <w:p w:rsidR="001127C6" w:rsidRPr="001127C6" w:rsidRDefault="001127C6" w:rsidP="001127C6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</w:p>
    <w:p w:rsidR="001127C6" w:rsidRPr="001127C6" w:rsidRDefault="001127C6" w:rsidP="001127C6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 xml:space="preserve">Csanádapácai Önkéntes Tűzoltó Egyesület pályázati támogatás </w:t>
      </w:r>
      <w:proofErr w:type="gramStart"/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>megelőlegezés         335</w:t>
      </w:r>
      <w:proofErr w:type="gramEnd"/>
    </w:p>
    <w:p w:rsidR="001127C6" w:rsidRPr="001127C6" w:rsidRDefault="001127C6" w:rsidP="001127C6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</w:pPr>
    </w:p>
    <w:p w:rsidR="001127C6" w:rsidRPr="001127C6" w:rsidRDefault="001127C6" w:rsidP="001127C6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  <w:r w:rsidRPr="001127C6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 xml:space="preserve">Felhalmozási célú visszatérítendő támogatások </w:t>
      </w:r>
      <w:proofErr w:type="spellStart"/>
      <w:r w:rsidRPr="001127C6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>ÁH-on</w:t>
      </w:r>
      <w:proofErr w:type="spellEnd"/>
      <w:r w:rsidRPr="001127C6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 xml:space="preserve"> kívülre összesen</w:t>
      </w:r>
      <w:proofErr w:type="gramStart"/>
      <w:r w:rsidRPr="001127C6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>:       335</w:t>
      </w:r>
      <w:proofErr w:type="gramEnd"/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 xml:space="preserve"> </w:t>
      </w:r>
    </w:p>
    <w:p w:rsidR="001127C6" w:rsidRPr="001127C6" w:rsidRDefault="001127C6" w:rsidP="001127C6">
      <w:pPr>
        <w:spacing w:after="0" w:line="240" w:lineRule="auto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</w:p>
    <w:p w:rsidR="001127C6" w:rsidRPr="001127C6" w:rsidRDefault="001127C6" w:rsidP="001127C6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>Felhalmozási célú támogatások államháztartáson kívülre</w:t>
      </w:r>
    </w:p>
    <w:p w:rsidR="001127C6" w:rsidRPr="001127C6" w:rsidRDefault="001127C6" w:rsidP="001127C6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</w:p>
    <w:p w:rsidR="001127C6" w:rsidRPr="001127C6" w:rsidRDefault="001127C6" w:rsidP="001127C6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 xml:space="preserve">Dohánylevél Egyesület beruházási </w:t>
      </w:r>
      <w:proofErr w:type="gramStart"/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>költségekhez</w:t>
      </w:r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  <w:t xml:space="preserve">     430</w:t>
      </w:r>
      <w:proofErr w:type="gramEnd"/>
    </w:p>
    <w:p w:rsidR="001127C6" w:rsidRPr="001127C6" w:rsidRDefault="001127C6" w:rsidP="001127C6">
      <w:pPr>
        <w:spacing w:after="0" w:line="240" w:lineRule="auto"/>
        <w:ind w:firstLine="708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 xml:space="preserve">Csanádapácai Előre FC </w:t>
      </w:r>
      <w:proofErr w:type="gramStart"/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>sporttelep fejlesztés</w:t>
      </w:r>
      <w:proofErr w:type="gramEnd"/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  <w:t xml:space="preserve">  3 547</w:t>
      </w:r>
    </w:p>
    <w:p w:rsidR="001127C6" w:rsidRPr="001127C6" w:rsidRDefault="001127C6" w:rsidP="001127C6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</w:p>
    <w:p w:rsidR="001127C6" w:rsidRPr="001127C6" w:rsidRDefault="001127C6" w:rsidP="001127C6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</w:p>
    <w:p w:rsidR="001127C6" w:rsidRPr="001127C6" w:rsidRDefault="001127C6" w:rsidP="001127C6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</w:pPr>
      <w:r w:rsidRPr="001127C6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 xml:space="preserve">Egyéb felhalmozási célú támogatások </w:t>
      </w:r>
      <w:proofErr w:type="spellStart"/>
      <w:r w:rsidRPr="001127C6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>ÁH-on</w:t>
      </w:r>
      <w:proofErr w:type="spellEnd"/>
      <w:r w:rsidRPr="001127C6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 xml:space="preserve"> kívülre összesen</w:t>
      </w:r>
      <w:proofErr w:type="gramStart"/>
      <w:r w:rsidRPr="001127C6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 xml:space="preserve">:   </w:t>
      </w:r>
      <w:r w:rsidRPr="001127C6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ab/>
        <w:t xml:space="preserve"> 3</w:t>
      </w:r>
      <w:proofErr w:type="gramEnd"/>
      <w:r w:rsidRPr="001127C6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 xml:space="preserve"> 977</w:t>
      </w:r>
    </w:p>
    <w:p w:rsidR="001127C6" w:rsidRPr="001127C6" w:rsidRDefault="001127C6" w:rsidP="001127C6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</w:pPr>
    </w:p>
    <w:p w:rsidR="001127C6" w:rsidRPr="001127C6" w:rsidRDefault="001127C6" w:rsidP="001127C6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>Lakástámogatás</w:t>
      </w:r>
    </w:p>
    <w:p w:rsidR="001127C6" w:rsidRPr="001127C6" w:rsidRDefault="001127C6" w:rsidP="001127C6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</w:p>
    <w:p w:rsidR="001127C6" w:rsidRPr="001127C6" w:rsidRDefault="001127C6" w:rsidP="001127C6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 xml:space="preserve">Letelepedési támogatás </w:t>
      </w:r>
      <w:proofErr w:type="spellStart"/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>Ör</w:t>
      </w:r>
      <w:proofErr w:type="spellEnd"/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 xml:space="preserve">. rendelet </w:t>
      </w:r>
      <w:proofErr w:type="gramStart"/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>alapján</w:t>
      </w:r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  <w:tab/>
        <w:t xml:space="preserve">     600</w:t>
      </w:r>
      <w:proofErr w:type="gramEnd"/>
    </w:p>
    <w:p w:rsidR="001127C6" w:rsidRPr="001127C6" w:rsidRDefault="001127C6" w:rsidP="001127C6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</w:p>
    <w:p w:rsidR="001127C6" w:rsidRPr="001127C6" w:rsidRDefault="001127C6" w:rsidP="001127C6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</w:pPr>
      <w:r w:rsidRPr="001127C6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 xml:space="preserve">Lakástámogatás </w:t>
      </w:r>
      <w:proofErr w:type="gramStart"/>
      <w:r w:rsidRPr="001127C6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>összesen</w:t>
      </w:r>
      <w:r w:rsidRPr="001127C6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ab/>
        <w:t xml:space="preserve">    600</w:t>
      </w:r>
      <w:proofErr w:type="gramEnd"/>
    </w:p>
    <w:p w:rsidR="001127C6" w:rsidRPr="001127C6" w:rsidRDefault="001127C6" w:rsidP="001127C6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</w:p>
    <w:p w:rsidR="001127C6" w:rsidRPr="001127C6" w:rsidRDefault="001127C6" w:rsidP="001127C6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</w:pPr>
    </w:p>
    <w:p w:rsidR="001127C6" w:rsidRPr="001127C6" w:rsidRDefault="001127C6" w:rsidP="001127C6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  <w:r w:rsidRPr="001127C6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>Egyéb felhalmozási célú kiadások összesen</w:t>
      </w:r>
      <w:proofErr w:type="gramStart"/>
      <w:r w:rsidRPr="001127C6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>:</w:t>
      </w:r>
      <w:r w:rsidRPr="001127C6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ab/>
        <w:t xml:space="preserve">         </w:t>
      </w:r>
      <w:r w:rsidRPr="001127C6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ab/>
        <w:t xml:space="preserve">            4</w:t>
      </w:r>
      <w:proofErr w:type="gramEnd"/>
      <w:r w:rsidRPr="001127C6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 xml:space="preserve"> 912</w:t>
      </w:r>
    </w:p>
    <w:p w:rsidR="001127C6" w:rsidRPr="001127C6" w:rsidRDefault="001127C6" w:rsidP="001127C6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8"/>
          <w:szCs w:val="18"/>
          <w:lang w:eastAsia="hu-HU"/>
        </w:rPr>
      </w:pPr>
    </w:p>
    <w:p w:rsidR="001127C6" w:rsidRPr="001127C6" w:rsidRDefault="001127C6" w:rsidP="001127C6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</w:pPr>
    </w:p>
    <w:p w:rsidR="001127C6" w:rsidRPr="001127C6" w:rsidRDefault="001127C6" w:rsidP="001127C6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</w:pPr>
    </w:p>
    <w:p w:rsidR="001127C6" w:rsidRPr="001127C6" w:rsidRDefault="001127C6" w:rsidP="001127C6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</w:pPr>
      <w:r w:rsidRPr="001127C6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>Pénzeszköz átadás mindösszesen</w:t>
      </w:r>
      <w:proofErr w:type="gramStart"/>
      <w:r w:rsidRPr="001127C6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>:</w:t>
      </w:r>
      <w:r w:rsidRPr="001127C6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b/>
          <w:i/>
          <w:sz w:val="18"/>
          <w:szCs w:val="18"/>
          <w:lang w:eastAsia="hu-HU"/>
        </w:rPr>
        <w:tab/>
        <w:t xml:space="preserve">          </w:t>
      </w:r>
      <w:smartTag w:uri="urn:schemas-microsoft-com:office:smarttags" w:element="metricconverter">
        <w:smartTagPr>
          <w:attr w:name="ProductID" w:val="12 014”"/>
        </w:smartTagPr>
        <w:r w:rsidRPr="001127C6">
          <w:rPr>
            <w:rFonts w:ascii="Bookman Old Style" w:eastAsia="Times New Roman" w:hAnsi="Bookman Old Style" w:cs="Times New Roman"/>
            <w:b/>
            <w:i/>
            <w:sz w:val="18"/>
            <w:szCs w:val="18"/>
            <w:lang w:eastAsia="hu-HU"/>
          </w:rPr>
          <w:t>12</w:t>
        </w:r>
        <w:proofErr w:type="gramEnd"/>
        <w:r w:rsidRPr="001127C6">
          <w:rPr>
            <w:rFonts w:ascii="Bookman Old Style" w:eastAsia="Times New Roman" w:hAnsi="Bookman Old Style" w:cs="Times New Roman"/>
            <w:b/>
            <w:i/>
            <w:sz w:val="18"/>
            <w:szCs w:val="18"/>
            <w:lang w:eastAsia="hu-HU"/>
          </w:rPr>
          <w:t xml:space="preserve"> 014”</w:t>
        </w:r>
      </w:smartTag>
    </w:p>
    <w:p w:rsidR="001127C6" w:rsidRPr="001127C6" w:rsidRDefault="001127C6" w:rsidP="001127C6">
      <w:pPr>
        <w:spacing w:after="0" w:line="240" w:lineRule="auto"/>
        <w:ind w:left="360"/>
        <w:rPr>
          <w:rFonts w:ascii="Bookman Old Style" w:eastAsia="Times New Roman" w:hAnsi="Bookman Old Style" w:cs="Arial"/>
          <w:sz w:val="20"/>
          <w:szCs w:val="24"/>
          <w:lang w:eastAsia="hu-HU"/>
        </w:rPr>
      </w:pPr>
    </w:p>
    <w:p w:rsidR="001127C6" w:rsidRPr="001127C6" w:rsidRDefault="001127C6" w:rsidP="001127C6">
      <w:pPr>
        <w:spacing w:after="0" w:line="240" w:lineRule="auto"/>
        <w:rPr>
          <w:rFonts w:ascii="Bookman Old Style" w:eastAsia="Times New Roman" w:hAnsi="Bookman Old Style" w:cs="Arial"/>
          <w:sz w:val="20"/>
          <w:szCs w:val="24"/>
          <w:lang w:eastAsia="hu-HU"/>
        </w:rPr>
      </w:pPr>
    </w:p>
    <w:p w:rsidR="001127C6" w:rsidRPr="001127C6" w:rsidRDefault="001127C6" w:rsidP="001127C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27C6" w:rsidRPr="001127C6" w:rsidRDefault="001127C6" w:rsidP="001127C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27C6" w:rsidRPr="001127C6" w:rsidRDefault="001127C6" w:rsidP="001127C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27C6" w:rsidRPr="001127C6" w:rsidRDefault="001127C6" w:rsidP="0011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27C6" w:rsidRPr="001127C6" w:rsidRDefault="001127C6" w:rsidP="001127C6">
      <w:pPr>
        <w:numPr>
          <w:ilvl w:val="0"/>
          <w:numId w:val="8"/>
        </w:numPr>
        <w:spacing w:after="0" w:line="240" w:lineRule="auto"/>
        <w:rPr>
          <w:rFonts w:ascii="Bookman Old Style" w:eastAsia="Times New Roman" w:hAnsi="Bookman Old Style" w:cs="Arial"/>
          <w:sz w:val="20"/>
          <w:szCs w:val="24"/>
          <w:lang w:eastAsia="hu-HU"/>
        </w:rPr>
      </w:pPr>
      <w:r w:rsidRPr="001127C6">
        <w:rPr>
          <w:rFonts w:ascii="Bookman Old Style" w:eastAsia="Times New Roman" w:hAnsi="Bookman Old Style" w:cs="Arial"/>
          <w:sz w:val="20"/>
          <w:szCs w:val="24"/>
          <w:lang w:eastAsia="hu-HU"/>
        </w:rPr>
        <w:t xml:space="preserve">melléklet a 7/2016.(III.01.) </w:t>
      </w:r>
      <w:proofErr w:type="spellStart"/>
      <w:r w:rsidRPr="001127C6">
        <w:rPr>
          <w:rFonts w:ascii="Bookman Old Style" w:eastAsia="Times New Roman" w:hAnsi="Bookman Old Style" w:cs="Arial"/>
          <w:sz w:val="20"/>
          <w:szCs w:val="24"/>
          <w:lang w:eastAsia="hu-HU"/>
        </w:rPr>
        <w:t>Ör</w:t>
      </w:r>
      <w:proofErr w:type="spellEnd"/>
      <w:r w:rsidRPr="001127C6">
        <w:rPr>
          <w:rFonts w:ascii="Bookman Old Style" w:eastAsia="Times New Roman" w:hAnsi="Bookman Old Style" w:cs="Arial"/>
          <w:sz w:val="20"/>
          <w:szCs w:val="24"/>
          <w:lang w:eastAsia="hu-HU"/>
        </w:rPr>
        <w:t>. rendelethez</w:t>
      </w:r>
    </w:p>
    <w:p w:rsidR="001127C6" w:rsidRPr="001127C6" w:rsidRDefault="001127C6" w:rsidP="001127C6">
      <w:pPr>
        <w:spacing w:after="0" w:line="240" w:lineRule="auto"/>
        <w:jc w:val="right"/>
        <w:rPr>
          <w:rFonts w:ascii="Bookman Old Style" w:eastAsia="Times New Roman" w:hAnsi="Bookman Old Style" w:cs="Times New Roman"/>
          <w:i/>
          <w:sz w:val="20"/>
          <w:szCs w:val="24"/>
          <w:lang w:eastAsia="hu-HU"/>
        </w:rPr>
      </w:pPr>
      <w:r w:rsidRPr="001127C6">
        <w:rPr>
          <w:rFonts w:ascii="Bookman Old Style" w:eastAsia="Times New Roman" w:hAnsi="Bookman Old Style" w:cs="Times New Roman"/>
          <w:i/>
          <w:sz w:val="20"/>
          <w:szCs w:val="24"/>
          <w:lang w:eastAsia="hu-HU"/>
        </w:rPr>
        <w:t>„5</w:t>
      </w:r>
      <w:proofErr w:type="gramStart"/>
      <w:r w:rsidRPr="001127C6">
        <w:rPr>
          <w:rFonts w:ascii="Bookman Old Style" w:eastAsia="Times New Roman" w:hAnsi="Bookman Old Style" w:cs="Times New Roman"/>
          <w:i/>
          <w:sz w:val="20"/>
          <w:szCs w:val="24"/>
          <w:lang w:eastAsia="hu-HU"/>
        </w:rPr>
        <w:t>.  melléklet</w:t>
      </w:r>
      <w:proofErr w:type="gramEnd"/>
      <w:r w:rsidRPr="001127C6">
        <w:rPr>
          <w:rFonts w:ascii="Bookman Old Style" w:eastAsia="Times New Roman" w:hAnsi="Bookman Old Style" w:cs="Times New Roman"/>
          <w:i/>
          <w:sz w:val="20"/>
          <w:szCs w:val="24"/>
          <w:lang w:eastAsia="hu-HU"/>
        </w:rPr>
        <w:t xml:space="preserve"> a 3/2015.(II.18.) </w:t>
      </w:r>
      <w:proofErr w:type="spellStart"/>
      <w:r w:rsidRPr="001127C6">
        <w:rPr>
          <w:rFonts w:ascii="Bookman Old Style" w:eastAsia="Times New Roman" w:hAnsi="Bookman Old Style" w:cs="Times New Roman"/>
          <w:i/>
          <w:sz w:val="20"/>
          <w:szCs w:val="24"/>
          <w:lang w:eastAsia="hu-HU"/>
        </w:rPr>
        <w:t>Ör</w:t>
      </w:r>
      <w:proofErr w:type="spellEnd"/>
      <w:r w:rsidRPr="001127C6">
        <w:rPr>
          <w:rFonts w:ascii="Bookman Old Style" w:eastAsia="Times New Roman" w:hAnsi="Bookman Old Style" w:cs="Times New Roman"/>
          <w:i/>
          <w:sz w:val="20"/>
          <w:szCs w:val="24"/>
          <w:lang w:eastAsia="hu-HU"/>
        </w:rPr>
        <w:t>. rendelethez</w:t>
      </w:r>
    </w:p>
    <w:p w:rsidR="001127C6" w:rsidRPr="001127C6" w:rsidRDefault="001127C6" w:rsidP="001127C6">
      <w:pPr>
        <w:spacing w:after="0" w:line="240" w:lineRule="auto"/>
        <w:rPr>
          <w:rFonts w:ascii="Bookman Old Style" w:eastAsia="Times New Roman" w:hAnsi="Bookman Old Style" w:cs="Times New Roman"/>
          <w:bCs/>
          <w:i/>
          <w:lang w:eastAsia="hu-HU"/>
        </w:rPr>
      </w:pPr>
    </w:p>
    <w:p w:rsidR="001127C6" w:rsidRPr="001127C6" w:rsidRDefault="001127C6" w:rsidP="001127C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lang w:eastAsia="hu-HU"/>
        </w:rPr>
      </w:pPr>
      <w:r w:rsidRPr="001127C6">
        <w:rPr>
          <w:rFonts w:ascii="Bookman Old Style" w:eastAsia="Times New Roman" w:hAnsi="Bookman Old Style" w:cs="Times New Roman"/>
          <w:b/>
          <w:bCs/>
          <w:i/>
          <w:lang w:eastAsia="hu-HU"/>
        </w:rPr>
        <w:t>Csanádapáca Község Önkormányzat</w:t>
      </w:r>
    </w:p>
    <w:p w:rsidR="001127C6" w:rsidRPr="001127C6" w:rsidRDefault="001127C6" w:rsidP="001127C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lang w:eastAsia="hu-HU"/>
        </w:rPr>
      </w:pPr>
      <w:r w:rsidRPr="001127C6">
        <w:rPr>
          <w:rFonts w:ascii="Bookman Old Style" w:eastAsia="Times New Roman" w:hAnsi="Bookman Old Style" w:cs="Times New Roman"/>
          <w:b/>
          <w:bCs/>
          <w:i/>
          <w:lang w:eastAsia="hu-HU"/>
        </w:rPr>
        <w:t>2015. évi felhalmozási kiadásai</w:t>
      </w:r>
    </w:p>
    <w:p w:rsidR="001127C6" w:rsidRPr="001127C6" w:rsidRDefault="001127C6" w:rsidP="001127C6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</w:p>
    <w:p w:rsidR="001127C6" w:rsidRPr="001127C6" w:rsidRDefault="001127C6" w:rsidP="001127C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  <w:lang w:eastAsia="hu-HU"/>
        </w:rPr>
      </w:pPr>
      <w:r w:rsidRPr="001127C6">
        <w:rPr>
          <w:rFonts w:ascii="Bookman Old Style" w:eastAsia="Times New Roman" w:hAnsi="Bookman Old Style" w:cs="Times New Roman"/>
          <w:b/>
          <w:i/>
          <w:sz w:val="24"/>
          <w:szCs w:val="24"/>
          <w:lang w:eastAsia="hu-HU"/>
        </w:rPr>
        <w:t>Beruházások</w:t>
      </w:r>
    </w:p>
    <w:p w:rsidR="001127C6" w:rsidRPr="001127C6" w:rsidRDefault="001127C6" w:rsidP="001127C6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</w:p>
    <w:p w:rsidR="001127C6" w:rsidRPr="001127C6" w:rsidRDefault="001127C6" w:rsidP="001127C6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  <w:r w:rsidRPr="001127C6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  <w:t xml:space="preserve">    </w:t>
      </w:r>
      <w:proofErr w:type="gramStart"/>
      <w:r w:rsidRPr="001127C6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>Megnevezés</w:t>
      </w:r>
      <w:r w:rsidRPr="001127C6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  <w:t xml:space="preserve">            adatok</w:t>
      </w:r>
      <w:proofErr w:type="gramEnd"/>
      <w:r w:rsidRPr="001127C6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 xml:space="preserve"> E Ft-ban</w:t>
      </w:r>
    </w:p>
    <w:p w:rsidR="001127C6" w:rsidRPr="001127C6" w:rsidRDefault="001127C6" w:rsidP="001127C6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</w:p>
    <w:p w:rsidR="001127C6" w:rsidRPr="001127C6" w:rsidRDefault="001127C6" w:rsidP="001127C6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  <w:r w:rsidRPr="001127C6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 xml:space="preserve">Tárgyi eszközök </w:t>
      </w:r>
      <w:proofErr w:type="gramStart"/>
      <w:r w:rsidRPr="001127C6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>beszerzése</w:t>
      </w:r>
      <w:r w:rsidRPr="001127C6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ab/>
        <w:t xml:space="preserve">               693</w:t>
      </w:r>
      <w:proofErr w:type="gramEnd"/>
    </w:p>
    <w:p w:rsidR="001127C6" w:rsidRPr="001127C6" w:rsidRDefault="001127C6" w:rsidP="001127C6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</w:p>
    <w:p w:rsidR="001127C6" w:rsidRPr="001127C6" w:rsidRDefault="001127C6" w:rsidP="001127C6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</w:pPr>
      <w:r w:rsidRPr="001127C6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>GYSZSZK beruházások összesen</w:t>
      </w:r>
      <w:proofErr w:type="gramStart"/>
      <w:r w:rsidRPr="001127C6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>:</w:t>
      </w:r>
      <w:r w:rsidRPr="001127C6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  <w:t xml:space="preserve">  693</w:t>
      </w:r>
      <w:proofErr w:type="gramEnd"/>
    </w:p>
    <w:p w:rsidR="001127C6" w:rsidRPr="001127C6" w:rsidRDefault="001127C6" w:rsidP="001127C6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</w:p>
    <w:p w:rsidR="001127C6" w:rsidRPr="001127C6" w:rsidRDefault="001127C6" w:rsidP="001127C6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  <w:proofErr w:type="spellStart"/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>Caminus</w:t>
      </w:r>
      <w:proofErr w:type="spellEnd"/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 világítás maradványértéken történő </w:t>
      </w:r>
      <w:proofErr w:type="gramStart"/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megvásárlása </w:t>
      </w: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  <w:t xml:space="preserve">   120</w:t>
      </w:r>
      <w:proofErr w:type="gramEnd"/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 </w:t>
      </w:r>
    </w:p>
    <w:p w:rsidR="001127C6" w:rsidRPr="001127C6" w:rsidRDefault="001127C6" w:rsidP="001127C6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  <w:proofErr w:type="spellStart"/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>Caminus</w:t>
      </w:r>
      <w:proofErr w:type="spellEnd"/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 fűtésrendszer maradványértéken történő </w:t>
      </w:r>
      <w:proofErr w:type="gramStart"/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megvásárlása </w:t>
      </w: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  <w:t xml:space="preserve">   266</w:t>
      </w:r>
      <w:proofErr w:type="gramEnd"/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  </w:t>
      </w:r>
    </w:p>
    <w:p w:rsidR="001127C6" w:rsidRPr="001127C6" w:rsidRDefault="001127C6" w:rsidP="001127C6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Világháborús emlékművek építése </w:t>
      </w: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  <w:t xml:space="preserve">1 200 </w:t>
      </w:r>
    </w:p>
    <w:p w:rsidR="001127C6" w:rsidRPr="001127C6" w:rsidRDefault="001127C6" w:rsidP="001127C6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Védőnői szolgálat számítógép + szoftver </w:t>
      </w:r>
      <w:proofErr w:type="gramStart"/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>beszerzés</w:t>
      </w: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  <w:t xml:space="preserve">   205</w:t>
      </w:r>
      <w:proofErr w:type="gramEnd"/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 </w:t>
      </w:r>
    </w:p>
    <w:p w:rsidR="001127C6" w:rsidRPr="001127C6" w:rsidRDefault="001127C6" w:rsidP="001127C6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Kamerarendszer kiépítése </w:t>
      </w: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  <w:t>(BM pályázat)</w:t>
      </w: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  <w:t xml:space="preserve">6 359 </w:t>
      </w:r>
    </w:p>
    <w:p w:rsidR="001127C6" w:rsidRPr="001127C6" w:rsidRDefault="001127C6" w:rsidP="001127C6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Háziorvosi szolgálat tárgyi eszközök </w:t>
      </w:r>
      <w:proofErr w:type="gramStart"/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beszerzése </w:t>
      </w: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  <w:t xml:space="preserve">                           847</w:t>
      </w:r>
      <w:proofErr w:type="gramEnd"/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 </w:t>
      </w:r>
    </w:p>
    <w:p w:rsidR="001127C6" w:rsidRPr="001127C6" w:rsidRDefault="001127C6" w:rsidP="001127C6">
      <w:pPr>
        <w:spacing w:after="0" w:line="240" w:lineRule="auto"/>
        <w:ind w:left="283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           START program </w:t>
      </w:r>
      <w:proofErr w:type="gramStart"/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eszközbeszerzés </w:t>
      </w: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  <w:t xml:space="preserve">            4</w:t>
      </w:r>
      <w:proofErr w:type="gramEnd"/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 137 </w:t>
      </w:r>
    </w:p>
    <w:p w:rsidR="001127C6" w:rsidRPr="001127C6" w:rsidRDefault="001127C6" w:rsidP="001127C6">
      <w:pPr>
        <w:spacing w:after="0" w:line="240" w:lineRule="auto"/>
        <w:ind w:left="960"/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</w:pP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Művelődési Ház eszközbeszerzés étkészlet, </w:t>
      </w:r>
      <w:proofErr w:type="gramStart"/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terítő </w:t>
      </w: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  <w:t xml:space="preserve">   899</w:t>
      </w:r>
      <w:proofErr w:type="gramEnd"/>
    </w:p>
    <w:p w:rsidR="001127C6" w:rsidRPr="001127C6" w:rsidRDefault="001127C6" w:rsidP="001127C6">
      <w:pPr>
        <w:spacing w:after="0" w:line="240" w:lineRule="auto"/>
        <w:ind w:left="960"/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</w:pP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PILOT program növényház, </w:t>
      </w:r>
      <w:proofErr w:type="gramStart"/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>eszközbeszerzés</w:t>
      </w: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  <w:t xml:space="preserve">                        6</w:t>
      </w:r>
      <w:proofErr w:type="gramEnd"/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 294</w:t>
      </w:r>
    </w:p>
    <w:p w:rsidR="001127C6" w:rsidRPr="001127C6" w:rsidRDefault="001127C6" w:rsidP="001127C6">
      <w:pPr>
        <w:spacing w:after="0" w:line="240" w:lineRule="auto"/>
        <w:ind w:left="960"/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</w:pP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>Ingatlan vásárlás (Rákóczi u. 7.)</w:t>
      </w: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  <w:t>4 300</w:t>
      </w:r>
    </w:p>
    <w:p w:rsidR="001127C6" w:rsidRPr="001127C6" w:rsidRDefault="001127C6" w:rsidP="001127C6">
      <w:pPr>
        <w:spacing w:after="0" w:line="240" w:lineRule="auto"/>
        <w:ind w:left="960"/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</w:pP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>Könyvtári eszközbeszerzés (NKA támogatásból)</w:t>
      </w: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  <w:t>1 906</w:t>
      </w:r>
    </w:p>
    <w:p w:rsidR="001127C6" w:rsidRPr="001127C6" w:rsidRDefault="001127C6" w:rsidP="001127C6">
      <w:pPr>
        <w:spacing w:after="0" w:line="240" w:lineRule="auto"/>
        <w:ind w:left="960"/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</w:pP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Európai Uniós Társadalmi Célú Nonprofit Kft. részesedés </w:t>
      </w:r>
      <w:proofErr w:type="gramStart"/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>vásárlás             75</w:t>
      </w:r>
      <w:proofErr w:type="gramEnd"/>
    </w:p>
    <w:p w:rsidR="001127C6" w:rsidRPr="001127C6" w:rsidRDefault="001127C6" w:rsidP="001127C6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  <w:proofErr w:type="spellStart"/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>Kisértékű</w:t>
      </w:r>
      <w:proofErr w:type="spellEnd"/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 tárgyi eszközök </w:t>
      </w:r>
      <w:proofErr w:type="gramStart"/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>beszerzése</w:t>
      </w: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  <w:t xml:space="preserve">   114</w:t>
      </w:r>
      <w:proofErr w:type="gramEnd"/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 xml:space="preserve"> </w:t>
      </w:r>
    </w:p>
    <w:p w:rsidR="001127C6" w:rsidRPr="001127C6" w:rsidRDefault="001127C6" w:rsidP="001127C6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</w:p>
    <w:p w:rsidR="001127C6" w:rsidRPr="001127C6" w:rsidRDefault="001127C6" w:rsidP="001127C6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</w:pPr>
      <w:r w:rsidRPr="001127C6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>Önkormányzat beruházások összesen</w:t>
      </w:r>
      <w:proofErr w:type="gramStart"/>
      <w:r w:rsidRPr="001127C6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>:</w:t>
      </w:r>
      <w:r w:rsidRPr="001127C6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  <w:t xml:space="preserve">        26</w:t>
      </w:r>
      <w:proofErr w:type="gramEnd"/>
      <w:r w:rsidRPr="001127C6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 xml:space="preserve"> 722</w:t>
      </w:r>
    </w:p>
    <w:p w:rsidR="001127C6" w:rsidRPr="001127C6" w:rsidRDefault="001127C6" w:rsidP="001127C6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</w:pPr>
    </w:p>
    <w:p w:rsidR="001127C6" w:rsidRPr="001127C6" w:rsidRDefault="001127C6" w:rsidP="001127C6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  <w:r w:rsidRPr="001127C6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 xml:space="preserve">Tárgyi eszközök, bútorok </w:t>
      </w:r>
      <w:proofErr w:type="gramStart"/>
      <w:r w:rsidRPr="001127C6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>beszerzése</w:t>
      </w:r>
      <w:r w:rsidRPr="001127C6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ab/>
        <w:t xml:space="preserve">           1</w:t>
      </w:r>
      <w:proofErr w:type="gramEnd"/>
      <w:r w:rsidRPr="001127C6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  <w:t xml:space="preserve"> 878</w:t>
      </w:r>
    </w:p>
    <w:p w:rsidR="001127C6" w:rsidRPr="001127C6" w:rsidRDefault="001127C6" w:rsidP="001127C6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</w:p>
    <w:p w:rsidR="001127C6" w:rsidRPr="001127C6" w:rsidRDefault="001127C6" w:rsidP="001127C6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</w:pPr>
      <w:r w:rsidRPr="001127C6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>KÖH beruházások összesen</w:t>
      </w:r>
      <w:proofErr w:type="gramStart"/>
      <w:r w:rsidRPr="001127C6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>:</w:t>
      </w:r>
      <w:r w:rsidRPr="001127C6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ab/>
        <w:t xml:space="preserve">         1</w:t>
      </w:r>
      <w:proofErr w:type="gramEnd"/>
      <w:r w:rsidRPr="001127C6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  <w:t xml:space="preserve"> 878</w:t>
      </w:r>
    </w:p>
    <w:p w:rsidR="001127C6" w:rsidRPr="001127C6" w:rsidRDefault="001127C6" w:rsidP="001127C6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hu-HU"/>
        </w:rPr>
      </w:pPr>
    </w:p>
    <w:p w:rsidR="001127C6" w:rsidRPr="001127C6" w:rsidRDefault="001127C6" w:rsidP="001127C6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</w:p>
    <w:p w:rsidR="001127C6" w:rsidRPr="001127C6" w:rsidRDefault="001127C6" w:rsidP="001127C6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  <w:r w:rsidRPr="001127C6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 xml:space="preserve">              Európai Uniós forrásból megvalósuló beruházások összesen</w:t>
      </w:r>
      <w:proofErr w:type="gramStart"/>
      <w:r w:rsidRPr="001127C6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>:            0</w:t>
      </w:r>
      <w:proofErr w:type="gramEnd"/>
    </w:p>
    <w:p w:rsidR="001127C6" w:rsidRPr="001127C6" w:rsidRDefault="001127C6" w:rsidP="001127C6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</w:p>
    <w:p w:rsidR="001127C6" w:rsidRPr="001127C6" w:rsidRDefault="001127C6" w:rsidP="001127C6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</w:p>
    <w:p w:rsidR="001127C6" w:rsidRPr="001127C6" w:rsidRDefault="001127C6" w:rsidP="001127C6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  <w:r w:rsidRPr="001127C6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>Beruházási kiadások összesen</w:t>
      </w:r>
      <w:proofErr w:type="gramStart"/>
      <w:r w:rsidRPr="001127C6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>:</w:t>
      </w:r>
      <w:r w:rsidRPr="001127C6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  <w:t xml:space="preserve">                 29</w:t>
      </w:r>
      <w:proofErr w:type="gramEnd"/>
      <w:r w:rsidRPr="001127C6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 xml:space="preserve"> 293</w:t>
      </w:r>
    </w:p>
    <w:p w:rsidR="001127C6" w:rsidRPr="001127C6" w:rsidRDefault="001127C6" w:rsidP="001127C6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</w:p>
    <w:p w:rsidR="001127C6" w:rsidRPr="001127C6" w:rsidRDefault="001127C6" w:rsidP="001127C6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</w:p>
    <w:p w:rsidR="001127C6" w:rsidRPr="001127C6" w:rsidRDefault="001127C6" w:rsidP="001127C6">
      <w:pPr>
        <w:spacing w:after="0" w:line="240" w:lineRule="auto"/>
        <w:ind w:left="960"/>
        <w:jc w:val="center"/>
        <w:rPr>
          <w:rFonts w:ascii="Bookman Old Style" w:eastAsia="Times New Roman" w:hAnsi="Bookman Old Style" w:cs="Times New Roman"/>
          <w:b/>
          <w:bCs/>
          <w:i/>
          <w:sz w:val="24"/>
          <w:szCs w:val="24"/>
          <w:lang w:eastAsia="hu-HU"/>
        </w:rPr>
      </w:pPr>
      <w:r w:rsidRPr="001127C6">
        <w:rPr>
          <w:rFonts w:ascii="Bookman Old Style" w:eastAsia="Times New Roman" w:hAnsi="Bookman Old Style" w:cs="Times New Roman"/>
          <w:b/>
          <w:bCs/>
          <w:i/>
          <w:sz w:val="24"/>
          <w:szCs w:val="24"/>
          <w:lang w:eastAsia="hu-HU"/>
        </w:rPr>
        <w:t>Felújítások</w:t>
      </w:r>
    </w:p>
    <w:p w:rsidR="001127C6" w:rsidRPr="001127C6" w:rsidRDefault="001127C6" w:rsidP="001127C6">
      <w:pPr>
        <w:spacing w:after="0" w:line="240" w:lineRule="auto"/>
        <w:ind w:left="960"/>
        <w:jc w:val="center"/>
        <w:rPr>
          <w:rFonts w:ascii="Bookman Old Style" w:eastAsia="Times New Roman" w:hAnsi="Bookman Old Style" w:cs="Times New Roman"/>
          <w:b/>
          <w:bCs/>
          <w:i/>
          <w:sz w:val="24"/>
          <w:szCs w:val="24"/>
          <w:lang w:eastAsia="hu-HU"/>
        </w:rPr>
      </w:pPr>
    </w:p>
    <w:p w:rsidR="001127C6" w:rsidRPr="001127C6" w:rsidRDefault="001127C6" w:rsidP="001127C6">
      <w:pPr>
        <w:spacing w:after="0" w:line="240" w:lineRule="auto"/>
        <w:ind w:left="960"/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</w:pPr>
      <w:r w:rsidRPr="001127C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>Egyszeri belépési díjakból képzett felújítási tartalék</w:t>
      </w: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i/>
          <w:sz w:val="20"/>
          <w:szCs w:val="20"/>
          <w:lang w:eastAsia="hu-HU"/>
        </w:rPr>
        <w:tab/>
        <w:t>1 177</w:t>
      </w:r>
    </w:p>
    <w:p w:rsidR="001127C6" w:rsidRPr="001127C6" w:rsidRDefault="001127C6" w:rsidP="001127C6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i/>
          <w:sz w:val="20"/>
          <w:szCs w:val="20"/>
          <w:lang w:eastAsia="hu-HU"/>
        </w:rPr>
      </w:pPr>
    </w:p>
    <w:p w:rsidR="001127C6" w:rsidRPr="001127C6" w:rsidRDefault="001127C6" w:rsidP="001127C6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bCs/>
          <w:i/>
          <w:sz w:val="20"/>
          <w:szCs w:val="20"/>
          <w:lang w:eastAsia="hu-HU"/>
        </w:rPr>
      </w:pPr>
      <w:r w:rsidRPr="001127C6">
        <w:rPr>
          <w:rFonts w:ascii="Bookman Old Style" w:eastAsia="Times New Roman" w:hAnsi="Bookman Old Style" w:cs="Times New Roman"/>
          <w:b/>
          <w:i/>
          <w:sz w:val="20"/>
          <w:szCs w:val="20"/>
          <w:lang w:eastAsia="hu-HU"/>
        </w:rPr>
        <w:t>GYSZSZK felújítási kiadások összesen</w:t>
      </w:r>
      <w:proofErr w:type="gramStart"/>
      <w:r w:rsidRPr="001127C6">
        <w:rPr>
          <w:rFonts w:ascii="Bookman Old Style" w:eastAsia="Times New Roman" w:hAnsi="Bookman Old Style" w:cs="Times New Roman"/>
          <w:b/>
          <w:i/>
          <w:sz w:val="20"/>
          <w:szCs w:val="20"/>
          <w:lang w:eastAsia="hu-HU"/>
        </w:rPr>
        <w:t>:</w:t>
      </w:r>
      <w:r w:rsidRPr="001127C6">
        <w:rPr>
          <w:rFonts w:ascii="Bookman Old Style" w:eastAsia="Times New Roman" w:hAnsi="Bookman Old Style" w:cs="Times New Roman"/>
          <w:b/>
          <w:i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b/>
          <w:i/>
          <w:sz w:val="20"/>
          <w:szCs w:val="20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b/>
          <w:i/>
          <w:sz w:val="20"/>
          <w:szCs w:val="20"/>
          <w:lang w:eastAsia="hu-HU"/>
        </w:rPr>
        <w:tab/>
        <w:t xml:space="preserve">         1</w:t>
      </w:r>
      <w:proofErr w:type="gramEnd"/>
      <w:r w:rsidRPr="001127C6">
        <w:rPr>
          <w:rFonts w:ascii="Bookman Old Style" w:eastAsia="Times New Roman" w:hAnsi="Bookman Old Style" w:cs="Times New Roman"/>
          <w:b/>
          <w:i/>
          <w:sz w:val="20"/>
          <w:szCs w:val="20"/>
          <w:lang w:eastAsia="hu-HU"/>
        </w:rPr>
        <w:t xml:space="preserve"> 177</w:t>
      </w:r>
    </w:p>
    <w:p w:rsidR="001127C6" w:rsidRPr="001127C6" w:rsidRDefault="001127C6" w:rsidP="001127C6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hu-HU"/>
        </w:rPr>
      </w:pPr>
      <w:r w:rsidRPr="001127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127C6" w:rsidRPr="001127C6" w:rsidRDefault="001127C6" w:rsidP="001127C6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sz w:val="16"/>
          <w:szCs w:val="16"/>
          <w:lang w:eastAsia="hu-HU"/>
        </w:rPr>
      </w:pPr>
    </w:p>
    <w:p w:rsidR="001127C6" w:rsidRPr="001127C6" w:rsidRDefault="001127C6" w:rsidP="001127C6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sz w:val="20"/>
          <w:szCs w:val="24"/>
          <w:lang w:eastAsia="hu-HU"/>
        </w:rPr>
      </w:pPr>
      <w:r w:rsidRPr="001127C6">
        <w:rPr>
          <w:rFonts w:ascii="Bookman Old Style" w:eastAsia="Times New Roman" w:hAnsi="Bookman Old Style" w:cs="Times New Roman"/>
          <w:bCs/>
          <w:i/>
          <w:sz w:val="20"/>
          <w:szCs w:val="24"/>
          <w:lang w:eastAsia="hu-HU"/>
        </w:rPr>
        <w:t>Csanádapácai Közös Önkormányzati Hivatal középületének</w:t>
      </w:r>
    </w:p>
    <w:p w:rsidR="001127C6" w:rsidRPr="001127C6" w:rsidRDefault="001127C6" w:rsidP="001127C6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sz w:val="20"/>
          <w:szCs w:val="20"/>
          <w:lang w:eastAsia="hu-HU"/>
        </w:rPr>
      </w:pPr>
      <w:proofErr w:type="gramStart"/>
      <w:r w:rsidRPr="001127C6">
        <w:rPr>
          <w:rFonts w:ascii="Bookman Old Style" w:eastAsia="Times New Roman" w:hAnsi="Bookman Old Style" w:cs="Times New Roman"/>
          <w:bCs/>
          <w:i/>
          <w:sz w:val="20"/>
          <w:szCs w:val="24"/>
          <w:lang w:eastAsia="hu-HU"/>
        </w:rPr>
        <w:t>energetikai</w:t>
      </w:r>
      <w:proofErr w:type="gramEnd"/>
      <w:r w:rsidRPr="001127C6">
        <w:rPr>
          <w:rFonts w:ascii="Bookman Old Style" w:eastAsia="Times New Roman" w:hAnsi="Bookman Old Style" w:cs="Times New Roman"/>
          <w:bCs/>
          <w:i/>
          <w:sz w:val="20"/>
          <w:szCs w:val="24"/>
          <w:lang w:eastAsia="hu-HU"/>
        </w:rPr>
        <w:t xml:space="preserve"> korszerűsítése KEOP-5.7.0/15-2015-0181 </w:t>
      </w:r>
      <w:r w:rsidRPr="001127C6">
        <w:rPr>
          <w:rFonts w:ascii="Bookman Old Style" w:eastAsia="Times New Roman" w:hAnsi="Bookman Old Style" w:cs="Times New Roman"/>
          <w:bCs/>
          <w:i/>
          <w:sz w:val="12"/>
          <w:szCs w:val="12"/>
          <w:lang w:eastAsia="hu-HU"/>
        </w:rPr>
        <w:t xml:space="preserve">(100% támogatás) </w:t>
      </w:r>
      <w:r w:rsidRPr="001127C6">
        <w:rPr>
          <w:rFonts w:ascii="Bookman Old Style" w:eastAsia="Times New Roman" w:hAnsi="Bookman Old Style" w:cs="Times New Roman"/>
          <w:bCs/>
          <w:i/>
          <w:sz w:val="20"/>
          <w:szCs w:val="20"/>
          <w:lang w:eastAsia="hu-HU"/>
        </w:rPr>
        <w:t xml:space="preserve">       22 827</w:t>
      </w:r>
    </w:p>
    <w:p w:rsidR="001127C6" w:rsidRPr="001127C6" w:rsidRDefault="001127C6" w:rsidP="001127C6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sz w:val="20"/>
          <w:szCs w:val="20"/>
          <w:lang w:eastAsia="hu-HU"/>
        </w:rPr>
      </w:pPr>
    </w:p>
    <w:p w:rsidR="001127C6" w:rsidRPr="001127C6" w:rsidRDefault="001127C6" w:rsidP="001127C6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  <w:r w:rsidRPr="001127C6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>Európai Uniós forrásból megvalósuló felújítások összesen</w:t>
      </w:r>
      <w:proofErr w:type="gramStart"/>
      <w:r w:rsidRPr="001127C6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>:       22</w:t>
      </w:r>
      <w:proofErr w:type="gramEnd"/>
      <w:r w:rsidRPr="001127C6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 xml:space="preserve"> 827</w:t>
      </w:r>
    </w:p>
    <w:p w:rsidR="001127C6" w:rsidRPr="001127C6" w:rsidRDefault="001127C6" w:rsidP="001127C6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</w:p>
    <w:p w:rsidR="001127C6" w:rsidRPr="001127C6" w:rsidRDefault="001127C6" w:rsidP="001127C6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</w:p>
    <w:p w:rsidR="001127C6" w:rsidRPr="001127C6" w:rsidRDefault="001127C6" w:rsidP="001127C6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  <w:r w:rsidRPr="001127C6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>Felújítási kiadások összesen</w:t>
      </w:r>
      <w:proofErr w:type="gramStart"/>
      <w:r w:rsidRPr="001127C6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>:</w:t>
      </w:r>
      <w:r w:rsidRPr="001127C6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  <w:t xml:space="preserve">       24</w:t>
      </w:r>
      <w:proofErr w:type="gramEnd"/>
      <w:r w:rsidRPr="001127C6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 xml:space="preserve"> 004</w:t>
      </w:r>
    </w:p>
    <w:p w:rsidR="001127C6" w:rsidRPr="001127C6" w:rsidRDefault="001127C6" w:rsidP="001127C6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sz w:val="16"/>
          <w:szCs w:val="16"/>
          <w:lang w:eastAsia="hu-HU"/>
        </w:rPr>
      </w:pPr>
    </w:p>
    <w:p w:rsidR="001127C6" w:rsidRPr="001127C6" w:rsidRDefault="001127C6" w:rsidP="001127C6">
      <w:pPr>
        <w:spacing w:after="0" w:line="240" w:lineRule="auto"/>
        <w:ind w:left="960"/>
        <w:rPr>
          <w:rFonts w:ascii="Bookman Old Style" w:eastAsia="Times New Roman" w:hAnsi="Bookman Old Style" w:cs="Times New Roman"/>
          <w:bCs/>
          <w:i/>
          <w:sz w:val="16"/>
          <w:szCs w:val="16"/>
          <w:lang w:eastAsia="hu-HU"/>
        </w:rPr>
      </w:pPr>
    </w:p>
    <w:p w:rsidR="001127C6" w:rsidRPr="001127C6" w:rsidRDefault="001127C6" w:rsidP="001127C6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</w:p>
    <w:p w:rsidR="001127C6" w:rsidRPr="001127C6" w:rsidRDefault="001127C6" w:rsidP="001127C6">
      <w:pPr>
        <w:spacing w:after="0" w:line="240" w:lineRule="auto"/>
        <w:ind w:left="960"/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</w:pPr>
      <w:r w:rsidRPr="001127C6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>FELHALMOZÁSI KIADÁSOK MINDÖSSZESEN</w:t>
      </w:r>
      <w:proofErr w:type="gramStart"/>
      <w:r w:rsidRPr="001127C6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>:</w:t>
      </w:r>
      <w:r w:rsidRPr="001127C6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</w:r>
      <w:r w:rsidRPr="001127C6">
        <w:rPr>
          <w:rFonts w:ascii="Bookman Old Style" w:eastAsia="Times New Roman" w:hAnsi="Bookman Old Style" w:cs="Times New Roman"/>
          <w:b/>
          <w:bCs/>
          <w:i/>
          <w:sz w:val="20"/>
          <w:szCs w:val="24"/>
          <w:lang w:eastAsia="hu-HU"/>
        </w:rPr>
        <w:tab/>
        <w:t xml:space="preserve">       </w:t>
      </w:r>
      <w:smartTag w:uri="urn:schemas-microsoft-com:office:smarttags" w:element="metricconverter">
        <w:smartTagPr>
          <w:attr w:name="ProductID" w:val="53 297”"/>
        </w:smartTagPr>
        <w:r w:rsidRPr="001127C6">
          <w:rPr>
            <w:rFonts w:ascii="Bookman Old Style" w:eastAsia="Times New Roman" w:hAnsi="Bookman Old Style" w:cs="Times New Roman"/>
            <w:b/>
            <w:bCs/>
            <w:i/>
            <w:sz w:val="20"/>
            <w:szCs w:val="24"/>
            <w:lang w:eastAsia="hu-HU"/>
          </w:rPr>
          <w:t>53</w:t>
        </w:r>
        <w:proofErr w:type="gramEnd"/>
        <w:r w:rsidRPr="001127C6">
          <w:rPr>
            <w:rFonts w:ascii="Bookman Old Style" w:eastAsia="Times New Roman" w:hAnsi="Bookman Old Style" w:cs="Times New Roman"/>
            <w:b/>
            <w:bCs/>
            <w:i/>
            <w:sz w:val="20"/>
            <w:szCs w:val="24"/>
            <w:lang w:eastAsia="hu-HU"/>
          </w:rPr>
          <w:t xml:space="preserve"> 297”</w:t>
        </w:r>
      </w:smartTag>
    </w:p>
    <w:p w:rsidR="001127C6" w:rsidRPr="001127C6" w:rsidRDefault="001127C6" w:rsidP="001127C6">
      <w:pPr>
        <w:spacing w:after="0" w:line="240" w:lineRule="auto"/>
        <w:rPr>
          <w:rFonts w:ascii="Bookman Old Style" w:eastAsia="Times New Roman" w:hAnsi="Bookman Old Style" w:cs="Times New Roman"/>
          <w:b/>
          <w:lang w:eastAsia="hu-HU"/>
        </w:rPr>
      </w:pPr>
    </w:p>
    <w:p w:rsidR="001127C6" w:rsidRPr="001127C6" w:rsidRDefault="001127C6" w:rsidP="001127C6">
      <w:pPr>
        <w:spacing w:after="0" w:line="240" w:lineRule="auto"/>
        <w:rPr>
          <w:rFonts w:ascii="Bookman Old Style" w:eastAsia="Times New Roman" w:hAnsi="Bookman Old Style" w:cs="Times New Roman"/>
          <w:b/>
          <w:lang w:eastAsia="hu-HU"/>
        </w:rPr>
      </w:pPr>
    </w:p>
    <w:p w:rsidR="001127C6" w:rsidRPr="001127C6" w:rsidRDefault="001127C6" w:rsidP="001127C6">
      <w:pPr>
        <w:spacing w:after="0" w:line="240" w:lineRule="auto"/>
        <w:rPr>
          <w:rFonts w:ascii="Bookman Old Style" w:eastAsia="Times New Roman" w:hAnsi="Bookman Old Style" w:cs="Times New Roman"/>
          <w:b/>
          <w:lang w:eastAsia="hu-HU"/>
        </w:rPr>
      </w:pPr>
    </w:p>
    <w:p w:rsidR="001127C6" w:rsidRPr="001127C6" w:rsidRDefault="001127C6" w:rsidP="001127C6">
      <w:pPr>
        <w:spacing w:after="0" w:line="240" w:lineRule="auto"/>
        <w:rPr>
          <w:rFonts w:ascii="Bookman Old Style" w:eastAsia="Times New Roman" w:hAnsi="Bookman Old Style" w:cs="Times New Roman"/>
          <w:b/>
          <w:lang w:eastAsia="hu-HU"/>
        </w:rPr>
        <w:sectPr w:rsidR="001127C6" w:rsidRPr="001127C6" w:rsidSect="0039697D">
          <w:pgSz w:w="11906" w:h="16838"/>
          <w:pgMar w:top="567" w:right="567" w:bottom="567" w:left="1134" w:header="709" w:footer="454" w:gutter="0"/>
          <w:cols w:space="708"/>
          <w:docGrid w:linePitch="360"/>
        </w:sectPr>
      </w:pPr>
    </w:p>
    <w:tbl>
      <w:tblPr>
        <w:tblW w:w="14315" w:type="dxa"/>
        <w:tblInd w:w="92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2"/>
        <w:gridCol w:w="823"/>
        <w:gridCol w:w="823"/>
        <w:gridCol w:w="720"/>
        <w:gridCol w:w="720"/>
        <w:gridCol w:w="512"/>
        <w:gridCol w:w="512"/>
        <w:gridCol w:w="1913"/>
        <w:gridCol w:w="1356"/>
        <w:gridCol w:w="1504"/>
        <w:gridCol w:w="202"/>
      </w:tblGrid>
      <w:tr w:rsidR="001127C6" w:rsidRPr="001127C6" w:rsidTr="005A1429">
        <w:trPr>
          <w:trHeight w:val="285"/>
        </w:trPr>
        <w:tc>
          <w:tcPr>
            <w:tcW w:w="14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ind w:left="31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lastRenderedPageBreak/>
              <w:t xml:space="preserve">5. melléklet a 7/2016.(III.01.) </w:t>
            </w:r>
            <w:proofErr w:type="spellStart"/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Ör</w:t>
            </w:r>
            <w:proofErr w:type="spellEnd"/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 xml:space="preserve">. </w:t>
            </w:r>
            <w:proofErr w:type="gramStart"/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rendelethez                                                                                                                    „</w:t>
            </w:r>
            <w:proofErr w:type="gramEnd"/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 xml:space="preserve">6. melléklet a 3/2015.(II.18.) </w:t>
            </w:r>
            <w:proofErr w:type="spellStart"/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Ör</w:t>
            </w:r>
            <w:proofErr w:type="spellEnd"/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. rendelethez</w:t>
            </w:r>
          </w:p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</w:p>
        </w:tc>
      </w:tr>
      <w:tr w:rsidR="001127C6" w:rsidRPr="001127C6" w:rsidTr="005A1429">
        <w:trPr>
          <w:trHeight w:val="285"/>
        </w:trPr>
        <w:tc>
          <w:tcPr>
            <w:tcW w:w="14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DOLGOZÓI LÉTSZÁM ALAKULÁSA 2015. ÉVBEN</w:t>
            </w:r>
          </w:p>
        </w:tc>
      </w:tr>
      <w:tr w:rsidR="001127C6" w:rsidRPr="001127C6" w:rsidTr="005A1429">
        <w:trPr>
          <w:trHeight w:val="255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adatok fő</w:t>
            </w:r>
          </w:p>
        </w:tc>
      </w:tr>
      <w:tr w:rsidR="001127C6" w:rsidRPr="001127C6" w:rsidTr="005A1429">
        <w:trPr>
          <w:trHeight w:val="255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</w:tr>
      <w:tr w:rsidR="001127C6" w:rsidRPr="001127C6" w:rsidTr="005A1429">
        <w:trPr>
          <w:trHeight w:val="255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szakfeladat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közalkalmazott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köztisztviselő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képviselő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egyéb bérrendszer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összesen</w:t>
            </w:r>
          </w:p>
        </w:tc>
      </w:tr>
      <w:tr w:rsidR="001127C6" w:rsidRPr="001127C6" w:rsidTr="005A1429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munkaváll.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proofErr w:type="spellStart"/>
            <w:r w:rsidRPr="001127C6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közfogl</w:t>
            </w:r>
            <w:proofErr w:type="spellEnd"/>
            <w:r w:rsidRPr="001127C6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 </w:t>
            </w:r>
          </w:p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 </w:t>
            </w:r>
          </w:p>
        </w:tc>
      </w:tr>
      <w:tr w:rsidR="001127C6" w:rsidRPr="001127C6" w:rsidTr="005A1429">
        <w:trPr>
          <w:trHeight w:val="255"/>
        </w:trPr>
        <w:tc>
          <w:tcPr>
            <w:tcW w:w="1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GYÖNGYFÜZÉR SZOCIÁLIS SZOLGÁLTATÓ KÖZPONT</w:t>
            </w:r>
          </w:p>
        </w:tc>
      </w:tr>
      <w:tr w:rsidR="001127C6" w:rsidRPr="001127C6" w:rsidTr="005A1429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102021 Időskorúak tartós bentlakásos ellát.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19</w:t>
            </w:r>
          </w:p>
        </w:tc>
      </w:tr>
      <w:tr w:rsidR="001127C6" w:rsidRPr="001127C6" w:rsidTr="005A1429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102030 Idősek nappali ellátása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3</w:t>
            </w:r>
          </w:p>
        </w:tc>
      </w:tr>
      <w:tr w:rsidR="001127C6" w:rsidRPr="001127C6" w:rsidTr="005A1429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107051 Szociális étkeztetés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</w:t>
            </w:r>
          </w:p>
        </w:tc>
      </w:tr>
      <w:tr w:rsidR="001127C6" w:rsidRPr="001127C6" w:rsidTr="005A1429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107052 Házi segítségnyújtás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15</w:t>
            </w:r>
          </w:p>
        </w:tc>
      </w:tr>
      <w:tr w:rsidR="001127C6" w:rsidRPr="001127C6" w:rsidTr="005A1429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107030 Szociális foglalkoztatás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23</w:t>
            </w:r>
          </w:p>
        </w:tc>
      </w:tr>
      <w:tr w:rsidR="001127C6" w:rsidRPr="001127C6" w:rsidTr="005A1429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Gyöngyfüzér Szociális Kp. Összesen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  <w:t>38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  <w:t>61</w:t>
            </w:r>
          </w:p>
        </w:tc>
      </w:tr>
      <w:tr w:rsidR="001127C6" w:rsidRPr="001127C6" w:rsidTr="005A1429">
        <w:trPr>
          <w:trHeight w:val="255"/>
        </w:trPr>
        <w:tc>
          <w:tcPr>
            <w:tcW w:w="1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hu-HU"/>
              </w:rPr>
              <w:t> </w:t>
            </w:r>
          </w:p>
        </w:tc>
      </w:tr>
      <w:tr w:rsidR="001127C6" w:rsidRPr="001127C6" w:rsidTr="005A1429">
        <w:trPr>
          <w:trHeight w:val="255"/>
        </w:trPr>
        <w:tc>
          <w:tcPr>
            <w:tcW w:w="1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CSANÁDAPÁCA KÖZSÉG ÖNKORMÁNYZATA</w:t>
            </w:r>
          </w:p>
        </w:tc>
      </w:tr>
      <w:tr w:rsidR="001127C6" w:rsidRPr="001127C6" w:rsidTr="005A1429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066010 Zöldterület-kezelés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4</w:t>
            </w:r>
          </w:p>
        </w:tc>
      </w:tr>
      <w:tr w:rsidR="001127C6" w:rsidRPr="001127C6" w:rsidTr="005A1429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066020 Város- és községgazdálkodási egyéb szolgáltatás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4</w:t>
            </w:r>
          </w:p>
        </w:tc>
      </w:tr>
      <w:tr w:rsidR="001127C6" w:rsidRPr="001127C6" w:rsidTr="005A1429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066020 Mezőőrség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</w:t>
            </w:r>
          </w:p>
        </w:tc>
      </w:tr>
      <w:tr w:rsidR="001127C6" w:rsidRPr="001127C6" w:rsidTr="005A1429">
        <w:trPr>
          <w:trHeight w:val="255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072111 Háziorvosi alapellátás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</w:t>
            </w:r>
          </w:p>
        </w:tc>
      </w:tr>
      <w:tr w:rsidR="001127C6" w:rsidRPr="001127C6" w:rsidTr="005A1429">
        <w:trPr>
          <w:trHeight w:val="255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072450 Fizikoterápiás szolgáltatás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</w:t>
            </w:r>
          </w:p>
        </w:tc>
      </w:tr>
      <w:tr w:rsidR="001127C6" w:rsidRPr="001127C6" w:rsidTr="005A1429">
        <w:trPr>
          <w:trHeight w:val="255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 xml:space="preserve">074031 Család és nővédelmi </w:t>
            </w:r>
            <w:proofErr w:type="spellStart"/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eü</w:t>
            </w:r>
            <w:proofErr w:type="spellEnd"/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. gondozás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2</w:t>
            </w:r>
          </w:p>
        </w:tc>
      </w:tr>
      <w:tr w:rsidR="001127C6" w:rsidRPr="001127C6" w:rsidTr="005A1429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041232 Start munkaprogram, téli közfoglalkoztatás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30</w:t>
            </w:r>
          </w:p>
        </w:tc>
      </w:tr>
      <w:tr w:rsidR="001127C6" w:rsidRPr="001127C6" w:rsidTr="005A1429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041233 Hosszabb időtartamú közfoglalkoztatás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10</w:t>
            </w:r>
          </w:p>
        </w:tc>
      </w:tr>
      <w:tr w:rsidR="001127C6" w:rsidRPr="001127C6" w:rsidTr="005A1429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041237 Közfoglalkoztatási mintaprogram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63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63</w:t>
            </w:r>
          </w:p>
        </w:tc>
      </w:tr>
      <w:tr w:rsidR="001127C6" w:rsidRPr="001127C6" w:rsidTr="005A1429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082092 Közművelődés-hagyományos ért. gond.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2</w:t>
            </w:r>
          </w:p>
        </w:tc>
      </w:tr>
      <w:tr w:rsidR="001127C6" w:rsidRPr="001127C6" w:rsidTr="005A1429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013320 Köztemető fenntartás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</w:t>
            </w:r>
          </w:p>
        </w:tc>
      </w:tr>
      <w:tr w:rsidR="001127C6" w:rsidRPr="001127C6" w:rsidTr="005A1429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Önkormányzat összesen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103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119</w:t>
            </w:r>
          </w:p>
        </w:tc>
      </w:tr>
      <w:tr w:rsidR="001127C6" w:rsidRPr="001127C6" w:rsidTr="005A1429">
        <w:trPr>
          <w:trHeight w:val="255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011130 Választott tisztviselő (polgármester)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1</w:t>
            </w:r>
          </w:p>
        </w:tc>
      </w:tr>
      <w:tr w:rsidR="001127C6" w:rsidRPr="001127C6" w:rsidTr="005A1429">
        <w:trPr>
          <w:trHeight w:val="1427"/>
        </w:trPr>
        <w:tc>
          <w:tcPr>
            <w:tcW w:w="143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</w:p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</w:p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</w:p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</w:p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</w:p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</w:p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</w:p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</w:p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</w:p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</w:p>
        </w:tc>
      </w:tr>
      <w:tr w:rsidR="001127C6" w:rsidRPr="001127C6" w:rsidTr="005A1429">
        <w:trPr>
          <w:trHeight w:val="255"/>
        </w:trPr>
        <w:tc>
          <w:tcPr>
            <w:tcW w:w="1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lastRenderedPageBreak/>
              <w:t>CSANÁDAPÁCAI KÖZÖS ÖNKORMÁNYZATI HIVATAL</w:t>
            </w:r>
          </w:p>
        </w:tc>
      </w:tr>
      <w:tr w:rsidR="001127C6" w:rsidRPr="001127C6" w:rsidTr="005A1429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011130-1 Jegyző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</w:t>
            </w:r>
          </w:p>
        </w:tc>
      </w:tr>
      <w:tr w:rsidR="001127C6" w:rsidRPr="001127C6" w:rsidTr="005A1429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011130-1 Csanádapáca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6</w:t>
            </w:r>
          </w:p>
        </w:tc>
      </w:tr>
      <w:tr w:rsidR="001127C6" w:rsidRPr="001127C6" w:rsidTr="005A1429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011220-1 Csanádapáca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2</w:t>
            </w:r>
          </w:p>
        </w:tc>
      </w:tr>
      <w:tr w:rsidR="001127C6" w:rsidRPr="001127C6" w:rsidTr="005A1429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  <w:t>Csanádapáca összesen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  <w:t>8</w:t>
            </w:r>
          </w:p>
        </w:tc>
      </w:tr>
      <w:tr w:rsidR="001127C6" w:rsidRPr="001127C6" w:rsidTr="005A1429">
        <w:trPr>
          <w:trHeight w:val="255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011130-2 Pusztaföldvár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4</w:t>
            </w:r>
          </w:p>
        </w:tc>
      </w:tr>
      <w:tr w:rsidR="001127C6" w:rsidRPr="001127C6" w:rsidTr="005A1429">
        <w:trPr>
          <w:trHeight w:val="255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 xml:space="preserve">011220-2 </w:t>
            </w:r>
            <w:proofErr w:type="spellStart"/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Pusztafölvár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</w:t>
            </w:r>
          </w:p>
        </w:tc>
      </w:tr>
      <w:tr w:rsidR="001127C6" w:rsidRPr="001127C6" w:rsidTr="005A1429">
        <w:trPr>
          <w:trHeight w:val="255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ind w:right="2557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  <w:t>Pusztaföldvár összesen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  <w:t>5</w:t>
            </w:r>
          </w:p>
        </w:tc>
      </w:tr>
      <w:tr w:rsidR="001127C6" w:rsidRPr="001127C6" w:rsidTr="005A1429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011130-3 Kardoskút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4</w:t>
            </w:r>
          </w:p>
        </w:tc>
      </w:tr>
      <w:tr w:rsidR="001127C6" w:rsidRPr="001127C6" w:rsidTr="005A1429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011220-3 Kardoskút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hu-HU"/>
              </w:rPr>
              <w:t>1</w:t>
            </w:r>
          </w:p>
        </w:tc>
      </w:tr>
      <w:tr w:rsidR="001127C6" w:rsidRPr="001127C6" w:rsidTr="005A1429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Kardoskút összesen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  <w:t>5</w:t>
            </w:r>
          </w:p>
        </w:tc>
      </w:tr>
      <w:tr w:rsidR="001127C6" w:rsidRPr="001127C6" w:rsidTr="005A1429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ÖNKORMÁNYZATI HIVATAL ÖSSZESEN: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i/>
                <w:sz w:val="18"/>
                <w:szCs w:val="18"/>
                <w:lang w:eastAsia="hu-HU"/>
              </w:rPr>
              <w:t>19</w:t>
            </w:r>
          </w:p>
        </w:tc>
      </w:tr>
      <w:tr w:rsidR="001127C6" w:rsidRPr="001127C6" w:rsidTr="005A1429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</w:p>
        </w:tc>
      </w:tr>
      <w:tr w:rsidR="001127C6" w:rsidRPr="001127C6" w:rsidTr="005A1429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ÖNKORMÁNYZAT MINDÖSSZESEN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52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103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7C6" w:rsidRPr="001127C6" w:rsidRDefault="001127C6" w:rsidP="00112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1127C6">
              <w:rPr>
                <w:rFonts w:ascii="Bookman Old Style" w:eastAsia="Times New Roman" w:hAnsi="Bookman Old Style" w:cs="Times New Roman"/>
                <w:b/>
                <w:bCs/>
                <w:i/>
                <w:sz w:val="18"/>
                <w:szCs w:val="18"/>
                <w:lang w:eastAsia="hu-HU"/>
              </w:rPr>
              <w:t>200</w:t>
            </w:r>
          </w:p>
        </w:tc>
      </w:tr>
    </w:tbl>
    <w:p w:rsidR="001127C6" w:rsidRPr="001127C6" w:rsidRDefault="001127C6" w:rsidP="001127C6">
      <w:pPr>
        <w:spacing w:after="0" w:line="240" w:lineRule="auto"/>
        <w:rPr>
          <w:rFonts w:ascii="Bookman Old Style" w:eastAsia="Times New Roman" w:hAnsi="Bookman Old Style" w:cs="Times New Roman"/>
          <w:i/>
          <w:lang w:eastAsia="hu-HU"/>
        </w:rPr>
        <w:sectPr w:rsidR="001127C6" w:rsidRPr="001127C6" w:rsidSect="00E17230">
          <w:pgSz w:w="16838" w:h="11906" w:orient="landscape"/>
          <w:pgMar w:top="1134" w:right="567" w:bottom="567" w:left="567" w:header="709" w:footer="454" w:gutter="0"/>
          <w:cols w:space="708"/>
          <w:docGrid w:linePitch="360"/>
        </w:sectPr>
      </w:pPr>
      <w:bookmarkStart w:id="0" w:name="_GoBack"/>
      <w:bookmarkEnd w:id="0"/>
    </w:p>
    <w:p w:rsidR="00894E32" w:rsidRDefault="001127C6"/>
    <w:sectPr w:rsidR="00894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E85"/>
    <w:multiLevelType w:val="hybridMultilevel"/>
    <w:tmpl w:val="A5A0790E"/>
    <w:lvl w:ilvl="0" w:tplc="040E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">
    <w:nsid w:val="0FA71DD4"/>
    <w:multiLevelType w:val="hybridMultilevel"/>
    <w:tmpl w:val="364205B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E239E"/>
    <w:multiLevelType w:val="hybridMultilevel"/>
    <w:tmpl w:val="43B4DD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143BE6"/>
    <w:multiLevelType w:val="hybridMultilevel"/>
    <w:tmpl w:val="2EE0B942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14065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6C16C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Bookman Old Style" w:eastAsia="Times New Roman" w:hAnsi="Bookman Old Style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3902FA"/>
    <w:multiLevelType w:val="hybridMultilevel"/>
    <w:tmpl w:val="B268BD0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D0E76E1"/>
    <w:multiLevelType w:val="hybridMultilevel"/>
    <w:tmpl w:val="178CBEE2"/>
    <w:lvl w:ilvl="0" w:tplc="E5EAEC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2B7BE2"/>
    <w:multiLevelType w:val="hybridMultilevel"/>
    <w:tmpl w:val="7940E9FC"/>
    <w:lvl w:ilvl="0" w:tplc="D0969F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D168A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9010C6"/>
    <w:multiLevelType w:val="hybridMultilevel"/>
    <w:tmpl w:val="3FBEA736"/>
    <w:lvl w:ilvl="0" w:tplc="040E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8">
    <w:nsid w:val="41255C18"/>
    <w:multiLevelType w:val="hybridMultilevel"/>
    <w:tmpl w:val="DBA4AB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8835AB"/>
    <w:multiLevelType w:val="hybridMultilevel"/>
    <w:tmpl w:val="66D69F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101130"/>
    <w:multiLevelType w:val="hybridMultilevel"/>
    <w:tmpl w:val="FAB450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C4EC8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17152"/>
    <w:multiLevelType w:val="hybridMultilevel"/>
    <w:tmpl w:val="35B615B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240C42"/>
    <w:multiLevelType w:val="hybridMultilevel"/>
    <w:tmpl w:val="DDF0FF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D7980"/>
    <w:multiLevelType w:val="hybridMultilevel"/>
    <w:tmpl w:val="11A402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3A03D7"/>
    <w:multiLevelType w:val="hybridMultilevel"/>
    <w:tmpl w:val="D97E74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394A88"/>
    <w:multiLevelType w:val="hybridMultilevel"/>
    <w:tmpl w:val="3036FE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3C099D"/>
    <w:multiLevelType w:val="hybridMultilevel"/>
    <w:tmpl w:val="D71AB774"/>
    <w:lvl w:ilvl="0" w:tplc="040E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7">
    <w:nsid w:val="7BA655AF"/>
    <w:multiLevelType w:val="hybridMultilevel"/>
    <w:tmpl w:val="4F6E9F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D31E00"/>
    <w:multiLevelType w:val="hybridMultilevel"/>
    <w:tmpl w:val="57B66A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46329E"/>
    <w:multiLevelType w:val="hybridMultilevel"/>
    <w:tmpl w:val="2E5498FA"/>
    <w:lvl w:ilvl="0" w:tplc="040E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>
    <w:nsid w:val="7E1E23B7"/>
    <w:multiLevelType w:val="hybridMultilevel"/>
    <w:tmpl w:val="CEAE85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8"/>
  </w:num>
  <w:num w:numId="5">
    <w:abstractNumId w:val="1"/>
  </w:num>
  <w:num w:numId="6">
    <w:abstractNumId w:val="8"/>
  </w:num>
  <w:num w:numId="7">
    <w:abstractNumId w:val="16"/>
  </w:num>
  <w:num w:numId="8">
    <w:abstractNumId w:val="10"/>
  </w:num>
  <w:num w:numId="9">
    <w:abstractNumId w:val="0"/>
  </w:num>
  <w:num w:numId="10">
    <w:abstractNumId w:val="4"/>
  </w:num>
  <w:num w:numId="11">
    <w:abstractNumId w:val="15"/>
  </w:num>
  <w:num w:numId="12">
    <w:abstractNumId w:val="9"/>
  </w:num>
  <w:num w:numId="13">
    <w:abstractNumId w:val="7"/>
  </w:num>
  <w:num w:numId="14">
    <w:abstractNumId w:val="13"/>
  </w:num>
  <w:num w:numId="15">
    <w:abstractNumId w:val="14"/>
  </w:num>
  <w:num w:numId="16">
    <w:abstractNumId w:val="2"/>
  </w:num>
  <w:num w:numId="17">
    <w:abstractNumId w:val="11"/>
  </w:num>
  <w:num w:numId="18">
    <w:abstractNumId w:val="17"/>
  </w:num>
  <w:num w:numId="19">
    <w:abstractNumId w:val="20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C6"/>
    <w:rsid w:val="001127C6"/>
    <w:rsid w:val="003F0F9A"/>
    <w:rsid w:val="00DB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5">
    <w:name w:val="heading 5"/>
    <w:basedOn w:val="Norml"/>
    <w:next w:val="Norml"/>
    <w:link w:val="Cmsor5Char"/>
    <w:qFormat/>
    <w:rsid w:val="001127C6"/>
    <w:pPr>
      <w:keepNext/>
      <w:spacing w:after="0" w:line="240" w:lineRule="auto"/>
      <w:ind w:left="2835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Cmsor8">
    <w:name w:val="heading 8"/>
    <w:basedOn w:val="Norml"/>
    <w:next w:val="Norml"/>
    <w:link w:val="Cmsor8Char"/>
    <w:qFormat/>
    <w:rsid w:val="001127C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1127C6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1127C6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numbering" w:customStyle="1" w:styleId="Nemlista1">
    <w:name w:val="Nem lista1"/>
    <w:next w:val="Nemlista"/>
    <w:semiHidden/>
    <w:rsid w:val="001127C6"/>
  </w:style>
  <w:style w:type="paragraph" w:customStyle="1" w:styleId="CharCharCharCharCharCharChar">
    <w:name w:val=" Char Char Char Char Char Char Char"/>
    <w:basedOn w:val="Norml"/>
    <w:rsid w:val="001127C6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Csakszveg">
    <w:name w:val="Plain Text"/>
    <w:basedOn w:val="Norml"/>
    <w:link w:val="CsakszvegChar"/>
    <w:rsid w:val="001127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1127C6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Default">
    <w:name w:val="Default"/>
    <w:rsid w:val="001127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Bekezds">
    <w:name w:val="Bekezdés"/>
    <w:basedOn w:val="Norml"/>
    <w:rsid w:val="001127C6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styleId="Hiperhivatkozs">
    <w:name w:val="Hyperlink"/>
    <w:rsid w:val="001127C6"/>
    <w:rPr>
      <w:color w:val="0000FF"/>
      <w:u w:val="single"/>
    </w:rPr>
  </w:style>
  <w:style w:type="paragraph" w:styleId="Szvegtrzs">
    <w:name w:val="Body Text"/>
    <w:basedOn w:val="Norml"/>
    <w:link w:val="SzvegtrzsChar"/>
    <w:rsid w:val="001127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127C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1127C6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1127C6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112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1127C6"/>
  </w:style>
  <w:style w:type="paragraph" w:styleId="Szvegtrzs3">
    <w:name w:val="Body Text 3"/>
    <w:basedOn w:val="Norml"/>
    <w:link w:val="Szvegtrzs3Char"/>
    <w:rsid w:val="001127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1127C6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rsid w:val="001127C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1127C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styleId="Oldalszm">
    <w:name w:val="page number"/>
    <w:basedOn w:val="Bekezdsalapbettpusa"/>
    <w:rsid w:val="001127C6"/>
  </w:style>
  <w:style w:type="character" w:styleId="Lbjegyzet-hivatkozs">
    <w:name w:val="footnote reference"/>
    <w:semiHidden/>
    <w:rsid w:val="001127C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1127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6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127C6"/>
    <w:rPr>
      <w:rFonts w:ascii="Times New Roman" w:eastAsia="Times New Roman" w:hAnsi="Times New Roman" w:cs="Times New Roman"/>
      <w:kern w:val="16"/>
      <w:sz w:val="20"/>
      <w:szCs w:val="20"/>
      <w:lang w:eastAsia="hu-HU"/>
    </w:rPr>
  </w:style>
  <w:style w:type="paragraph" w:customStyle="1" w:styleId="Char">
    <w:name w:val=" Char"/>
    <w:basedOn w:val="Norml"/>
    <w:rsid w:val="001127C6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Szvegtrzsbehzssal2">
    <w:name w:val="Body Text Indent 2"/>
    <w:basedOn w:val="Norml"/>
    <w:link w:val="Szvegtrzsbehzssal2Char"/>
    <w:rsid w:val="001127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1127C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1127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1127C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Char">
    <w:name w:val=" Char Char Char Char"/>
    <w:basedOn w:val="Norml"/>
    <w:rsid w:val="001127C6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NormlWeb">
    <w:name w:val="Normal (Web)"/>
    <w:basedOn w:val="Norml"/>
    <w:rsid w:val="0011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5">
    <w:name w:val="heading 5"/>
    <w:basedOn w:val="Norml"/>
    <w:next w:val="Norml"/>
    <w:link w:val="Cmsor5Char"/>
    <w:qFormat/>
    <w:rsid w:val="001127C6"/>
    <w:pPr>
      <w:keepNext/>
      <w:spacing w:after="0" w:line="240" w:lineRule="auto"/>
      <w:ind w:left="2835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Cmsor8">
    <w:name w:val="heading 8"/>
    <w:basedOn w:val="Norml"/>
    <w:next w:val="Norml"/>
    <w:link w:val="Cmsor8Char"/>
    <w:qFormat/>
    <w:rsid w:val="001127C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1127C6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1127C6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numbering" w:customStyle="1" w:styleId="Nemlista1">
    <w:name w:val="Nem lista1"/>
    <w:next w:val="Nemlista"/>
    <w:semiHidden/>
    <w:rsid w:val="001127C6"/>
  </w:style>
  <w:style w:type="paragraph" w:customStyle="1" w:styleId="CharCharCharCharCharCharChar">
    <w:name w:val=" Char Char Char Char Char Char Char"/>
    <w:basedOn w:val="Norml"/>
    <w:rsid w:val="001127C6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Csakszveg">
    <w:name w:val="Plain Text"/>
    <w:basedOn w:val="Norml"/>
    <w:link w:val="CsakszvegChar"/>
    <w:rsid w:val="001127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1127C6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Default">
    <w:name w:val="Default"/>
    <w:rsid w:val="001127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Bekezds">
    <w:name w:val="Bekezdés"/>
    <w:basedOn w:val="Norml"/>
    <w:rsid w:val="001127C6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styleId="Hiperhivatkozs">
    <w:name w:val="Hyperlink"/>
    <w:rsid w:val="001127C6"/>
    <w:rPr>
      <w:color w:val="0000FF"/>
      <w:u w:val="single"/>
    </w:rPr>
  </w:style>
  <w:style w:type="paragraph" w:styleId="Szvegtrzs">
    <w:name w:val="Body Text"/>
    <w:basedOn w:val="Norml"/>
    <w:link w:val="SzvegtrzsChar"/>
    <w:rsid w:val="001127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127C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1127C6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1127C6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112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1127C6"/>
  </w:style>
  <w:style w:type="paragraph" w:styleId="Szvegtrzs3">
    <w:name w:val="Body Text 3"/>
    <w:basedOn w:val="Norml"/>
    <w:link w:val="Szvegtrzs3Char"/>
    <w:rsid w:val="001127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1127C6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rsid w:val="001127C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1127C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styleId="Oldalszm">
    <w:name w:val="page number"/>
    <w:basedOn w:val="Bekezdsalapbettpusa"/>
    <w:rsid w:val="001127C6"/>
  </w:style>
  <w:style w:type="character" w:styleId="Lbjegyzet-hivatkozs">
    <w:name w:val="footnote reference"/>
    <w:semiHidden/>
    <w:rsid w:val="001127C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1127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6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127C6"/>
    <w:rPr>
      <w:rFonts w:ascii="Times New Roman" w:eastAsia="Times New Roman" w:hAnsi="Times New Roman" w:cs="Times New Roman"/>
      <w:kern w:val="16"/>
      <w:sz w:val="20"/>
      <w:szCs w:val="20"/>
      <w:lang w:eastAsia="hu-HU"/>
    </w:rPr>
  </w:style>
  <w:style w:type="paragraph" w:customStyle="1" w:styleId="Char">
    <w:name w:val=" Char"/>
    <w:basedOn w:val="Norml"/>
    <w:rsid w:val="001127C6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Szvegtrzsbehzssal2">
    <w:name w:val="Body Text Indent 2"/>
    <w:basedOn w:val="Norml"/>
    <w:link w:val="Szvegtrzsbehzssal2Char"/>
    <w:rsid w:val="001127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1127C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1127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1127C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Char">
    <w:name w:val=" Char Char Char Char"/>
    <w:basedOn w:val="Norml"/>
    <w:rsid w:val="001127C6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NormlWeb">
    <w:name w:val="Normal (Web)"/>
    <w:basedOn w:val="Norml"/>
    <w:rsid w:val="0011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2262</Words>
  <Characters>15614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2016-03-03T11:42:00Z</dcterms:created>
  <dcterms:modified xsi:type="dcterms:W3CDTF">2016-03-03T11:43:00Z</dcterms:modified>
</cp:coreProperties>
</file>