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DE7" w:rsidRDefault="00E61DE7" w:rsidP="00E61DE7">
      <w:pPr>
        <w:ind w:left="2977"/>
        <w:jc w:val="right"/>
        <w:rPr>
          <w:sz w:val="24"/>
          <w:szCs w:val="24"/>
        </w:rPr>
      </w:pPr>
      <w:r>
        <w:rPr>
          <w:rStyle w:val="Lbjegyzet-hivatkozs"/>
          <w:sz w:val="24"/>
          <w:szCs w:val="24"/>
        </w:rPr>
        <w:footnoteReference w:id="1"/>
      </w:r>
      <w:r w:rsidRPr="00D51D08">
        <w:rPr>
          <w:sz w:val="24"/>
          <w:szCs w:val="24"/>
        </w:rPr>
        <w:t xml:space="preserve">A temető fenntartásáról, rendjéről és üzemeltetéséről szóló 4/2017. (III.31.) számú rendelet </w:t>
      </w:r>
    </w:p>
    <w:p w:rsidR="00E61DE7" w:rsidRPr="00D51D08" w:rsidRDefault="00E61DE7" w:rsidP="00E61DE7">
      <w:pPr>
        <w:ind w:left="2977"/>
        <w:jc w:val="right"/>
        <w:rPr>
          <w:sz w:val="24"/>
          <w:szCs w:val="24"/>
        </w:rPr>
      </w:pPr>
      <w:r w:rsidRPr="00D51D08">
        <w:rPr>
          <w:b/>
          <w:sz w:val="24"/>
          <w:szCs w:val="24"/>
        </w:rPr>
        <w:t>2. melléklete</w:t>
      </w:r>
    </w:p>
    <w:p w:rsidR="00E61DE7" w:rsidRDefault="00E61DE7" w:rsidP="00E61DE7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E61DE7" w:rsidRDefault="00E61DE7" w:rsidP="00E61DE7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E61DE7" w:rsidRDefault="00E61DE7" w:rsidP="00E61DE7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E61DE7" w:rsidRDefault="00E61DE7" w:rsidP="00E61DE7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E61DE7" w:rsidRDefault="00E61DE7" w:rsidP="00E61DE7">
      <w:pPr>
        <w:tabs>
          <w:tab w:val="left" w:pos="395"/>
          <w:tab w:val="left" w:pos="9127"/>
        </w:tabs>
        <w:ind w:right="3"/>
        <w:jc w:val="center"/>
        <w:rPr>
          <w:sz w:val="24"/>
        </w:rPr>
      </w:pPr>
    </w:p>
    <w:p w:rsidR="00E61DE7" w:rsidRPr="00D51D08" w:rsidRDefault="00E61DE7" w:rsidP="00E61DE7">
      <w:pPr>
        <w:jc w:val="center"/>
        <w:rPr>
          <w:b/>
          <w:sz w:val="24"/>
          <w:szCs w:val="24"/>
        </w:rPr>
      </w:pPr>
      <w:r w:rsidRPr="00D51D08">
        <w:rPr>
          <w:b/>
          <w:sz w:val="24"/>
          <w:szCs w:val="24"/>
        </w:rPr>
        <w:t>Szigetújfalu Község köztemetőjének</w:t>
      </w:r>
    </w:p>
    <w:p w:rsidR="00E61DE7" w:rsidRPr="00D51D08" w:rsidRDefault="00E61DE7" w:rsidP="00E61DE7">
      <w:pPr>
        <w:jc w:val="center"/>
        <w:rPr>
          <w:b/>
          <w:sz w:val="24"/>
          <w:szCs w:val="24"/>
        </w:rPr>
      </w:pPr>
      <w:r w:rsidRPr="00D51D08">
        <w:rPr>
          <w:b/>
          <w:sz w:val="24"/>
          <w:szCs w:val="24"/>
        </w:rPr>
        <w:t>sírhely díjai:</w:t>
      </w:r>
    </w:p>
    <w:p w:rsidR="00E61DE7" w:rsidRPr="00D51D08" w:rsidRDefault="00E61DE7" w:rsidP="00E61DE7">
      <w:pPr>
        <w:jc w:val="center"/>
        <w:rPr>
          <w:sz w:val="24"/>
          <w:szCs w:val="24"/>
        </w:rPr>
      </w:pPr>
    </w:p>
    <w:p w:rsidR="00E61DE7" w:rsidRPr="00D51D08" w:rsidRDefault="00E61DE7" w:rsidP="00E61DE7">
      <w:pPr>
        <w:jc w:val="center"/>
        <w:rPr>
          <w:sz w:val="24"/>
          <w:szCs w:val="24"/>
        </w:rPr>
      </w:pPr>
    </w:p>
    <w:p w:rsidR="00E61DE7" w:rsidRPr="00D51D08" w:rsidRDefault="00E61DE7" w:rsidP="00E61DE7">
      <w:pPr>
        <w:jc w:val="both"/>
        <w:rPr>
          <w:sz w:val="24"/>
          <w:szCs w:val="24"/>
        </w:rPr>
      </w:pPr>
      <w:r w:rsidRPr="00D51D08">
        <w:rPr>
          <w:sz w:val="24"/>
          <w:szCs w:val="24"/>
        </w:rPr>
        <w:t>A sírhelyek megváltásának árai az alábbiak:</w:t>
      </w:r>
    </w:p>
    <w:p w:rsidR="00E61DE7" w:rsidRPr="00D51D08" w:rsidRDefault="00E61DE7" w:rsidP="00E61DE7">
      <w:pPr>
        <w:jc w:val="both"/>
        <w:rPr>
          <w:sz w:val="24"/>
          <w:szCs w:val="24"/>
        </w:rPr>
      </w:pPr>
    </w:p>
    <w:tbl>
      <w:tblPr>
        <w:tblW w:w="4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2233"/>
      </w:tblGrid>
      <w:tr w:rsidR="00E61DE7" w:rsidRPr="00D51D08" w:rsidTr="00932D71">
        <w:trPr>
          <w:trHeight w:val="465"/>
          <w:jc w:val="center"/>
        </w:trPr>
        <w:tc>
          <w:tcPr>
            <w:tcW w:w="2146" w:type="dxa"/>
            <w:vAlign w:val="center"/>
          </w:tcPr>
          <w:p w:rsidR="00E61DE7" w:rsidRPr="00D51D08" w:rsidRDefault="00E61DE7" w:rsidP="00932D71">
            <w:pPr>
              <w:spacing w:after="200" w:line="276" w:lineRule="auto"/>
              <w:ind w:left="30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51D08">
              <w:rPr>
                <w:rFonts w:eastAsia="Calibri"/>
                <w:sz w:val="24"/>
                <w:szCs w:val="24"/>
                <w:lang w:eastAsia="en-US"/>
              </w:rPr>
              <w:t>Egyes sírhely</w:t>
            </w:r>
          </w:p>
        </w:tc>
        <w:tc>
          <w:tcPr>
            <w:tcW w:w="2233" w:type="dxa"/>
            <w:vAlign w:val="center"/>
          </w:tcPr>
          <w:p w:rsidR="00E61DE7" w:rsidRPr="00D51D08" w:rsidRDefault="00E61DE7" w:rsidP="00932D71">
            <w:pPr>
              <w:spacing w:after="200" w:line="276" w:lineRule="auto"/>
              <w:ind w:left="720" w:hanging="45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51D08">
              <w:rPr>
                <w:rFonts w:eastAsia="Calibri"/>
                <w:sz w:val="24"/>
                <w:szCs w:val="24"/>
                <w:lang w:eastAsia="en-US"/>
              </w:rPr>
              <w:t>15.000 Ft/25 év</w:t>
            </w:r>
          </w:p>
        </w:tc>
      </w:tr>
      <w:tr w:rsidR="00E61DE7" w:rsidRPr="00D51D08" w:rsidTr="00932D71">
        <w:trPr>
          <w:trHeight w:val="418"/>
          <w:jc w:val="center"/>
        </w:trPr>
        <w:tc>
          <w:tcPr>
            <w:tcW w:w="2146" w:type="dxa"/>
            <w:vAlign w:val="center"/>
          </w:tcPr>
          <w:p w:rsidR="00E61DE7" w:rsidRPr="00D51D08" w:rsidRDefault="00E61DE7" w:rsidP="00932D71">
            <w:pPr>
              <w:spacing w:after="200" w:line="276" w:lineRule="auto"/>
              <w:ind w:left="30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51D08">
              <w:rPr>
                <w:rFonts w:eastAsia="Calibri"/>
                <w:sz w:val="24"/>
                <w:szCs w:val="24"/>
                <w:lang w:eastAsia="en-US"/>
              </w:rPr>
              <w:t>Kettes sírhely</w:t>
            </w:r>
          </w:p>
        </w:tc>
        <w:tc>
          <w:tcPr>
            <w:tcW w:w="2233" w:type="dxa"/>
            <w:vAlign w:val="center"/>
          </w:tcPr>
          <w:p w:rsidR="00E61DE7" w:rsidRPr="00D51D08" w:rsidRDefault="00E61DE7" w:rsidP="00932D71">
            <w:pPr>
              <w:spacing w:after="200" w:line="276" w:lineRule="auto"/>
              <w:ind w:left="720" w:hanging="45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51D08">
              <w:rPr>
                <w:rFonts w:eastAsia="Calibri"/>
                <w:sz w:val="24"/>
                <w:szCs w:val="24"/>
                <w:lang w:eastAsia="en-US"/>
              </w:rPr>
              <w:t>27.500 Ft/25 év</w:t>
            </w:r>
          </w:p>
        </w:tc>
      </w:tr>
      <w:tr w:rsidR="00E61DE7" w:rsidRPr="00D51D08" w:rsidTr="00932D71">
        <w:trPr>
          <w:trHeight w:val="410"/>
          <w:jc w:val="center"/>
        </w:trPr>
        <w:tc>
          <w:tcPr>
            <w:tcW w:w="2146" w:type="dxa"/>
            <w:vAlign w:val="center"/>
          </w:tcPr>
          <w:p w:rsidR="00E61DE7" w:rsidRPr="00D51D08" w:rsidRDefault="00E61DE7" w:rsidP="00932D71">
            <w:pPr>
              <w:spacing w:after="200" w:line="276" w:lineRule="auto"/>
              <w:ind w:left="30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51D08">
              <w:rPr>
                <w:rFonts w:eastAsia="Calibri"/>
                <w:sz w:val="24"/>
                <w:szCs w:val="24"/>
                <w:lang w:eastAsia="en-US"/>
              </w:rPr>
              <w:t>Urna sírhely</w:t>
            </w:r>
          </w:p>
        </w:tc>
        <w:tc>
          <w:tcPr>
            <w:tcW w:w="2233" w:type="dxa"/>
            <w:vAlign w:val="center"/>
          </w:tcPr>
          <w:p w:rsidR="00E61DE7" w:rsidRPr="00D51D08" w:rsidRDefault="00E61DE7" w:rsidP="00932D71">
            <w:pPr>
              <w:ind w:left="-18" w:firstLine="283"/>
              <w:jc w:val="both"/>
              <w:rPr>
                <w:sz w:val="24"/>
                <w:szCs w:val="24"/>
              </w:rPr>
            </w:pPr>
            <w:r w:rsidRPr="00D51D08">
              <w:rPr>
                <w:sz w:val="24"/>
                <w:szCs w:val="24"/>
              </w:rPr>
              <w:t>15.000 Ft/25 év</w:t>
            </w:r>
          </w:p>
        </w:tc>
      </w:tr>
      <w:tr w:rsidR="00E61DE7" w:rsidRPr="00D51D08" w:rsidTr="00932D71">
        <w:trPr>
          <w:trHeight w:val="416"/>
          <w:jc w:val="center"/>
        </w:trPr>
        <w:tc>
          <w:tcPr>
            <w:tcW w:w="2146" w:type="dxa"/>
            <w:vAlign w:val="center"/>
          </w:tcPr>
          <w:p w:rsidR="00E61DE7" w:rsidRPr="00D51D08" w:rsidRDefault="00E61DE7" w:rsidP="00932D71">
            <w:pPr>
              <w:spacing w:after="200" w:line="276" w:lineRule="auto"/>
              <w:ind w:left="30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51D08">
              <w:rPr>
                <w:rFonts w:eastAsia="Calibri"/>
                <w:sz w:val="24"/>
                <w:szCs w:val="24"/>
                <w:lang w:eastAsia="en-US"/>
              </w:rPr>
              <w:t>Urnafülke</w:t>
            </w:r>
          </w:p>
        </w:tc>
        <w:tc>
          <w:tcPr>
            <w:tcW w:w="2233" w:type="dxa"/>
            <w:vAlign w:val="center"/>
          </w:tcPr>
          <w:p w:rsidR="00E61DE7" w:rsidRPr="00D51D08" w:rsidRDefault="00E61DE7" w:rsidP="00932D71">
            <w:pPr>
              <w:spacing w:after="200" w:line="276" w:lineRule="auto"/>
              <w:ind w:left="720" w:hanging="45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51D08">
              <w:rPr>
                <w:rFonts w:eastAsia="Calibri"/>
                <w:sz w:val="24"/>
                <w:szCs w:val="24"/>
                <w:lang w:eastAsia="en-US"/>
              </w:rPr>
              <w:t>25.000 Ft/25 év</w:t>
            </w:r>
          </w:p>
        </w:tc>
      </w:tr>
    </w:tbl>
    <w:p w:rsidR="00E61DE7" w:rsidRPr="00D51D08" w:rsidRDefault="00E61DE7" w:rsidP="00E61DE7">
      <w:pPr>
        <w:jc w:val="both"/>
        <w:rPr>
          <w:sz w:val="24"/>
          <w:szCs w:val="24"/>
        </w:rPr>
      </w:pPr>
    </w:p>
    <w:p w:rsidR="00E61DE7" w:rsidRPr="00D51D08" w:rsidRDefault="00E61DE7" w:rsidP="00E61DE7">
      <w:pPr>
        <w:jc w:val="center"/>
        <w:rPr>
          <w:sz w:val="24"/>
          <w:szCs w:val="24"/>
        </w:rPr>
      </w:pPr>
      <w:r w:rsidRPr="00D51D08">
        <w:rPr>
          <w:sz w:val="24"/>
          <w:szCs w:val="24"/>
        </w:rPr>
        <w:t>Sírbolt helyek: a sírhely megváltási árának négyszerese, ezért kiszámítása:</w:t>
      </w:r>
    </w:p>
    <w:p w:rsidR="00E61DE7" w:rsidRPr="00D51D08" w:rsidRDefault="00E61DE7" w:rsidP="00E61DE7">
      <w:pPr>
        <w:jc w:val="center"/>
        <w:rPr>
          <w:sz w:val="24"/>
          <w:szCs w:val="24"/>
        </w:rPr>
      </w:pPr>
      <w:r w:rsidRPr="00D51D08">
        <w:rPr>
          <w:sz w:val="24"/>
          <w:szCs w:val="24"/>
        </w:rPr>
        <w:t>4 x egyes sírhely ár x eltemetendő halottak száma/80 év</w:t>
      </w:r>
    </w:p>
    <w:p w:rsidR="00E61DE7" w:rsidRPr="001773B1" w:rsidRDefault="00E61DE7" w:rsidP="00E61DE7">
      <w:pPr>
        <w:tabs>
          <w:tab w:val="left" w:pos="2891"/>
          <w:tab w:val="left" w:pos="9127"/>
        </w:tabs>
        <w:ind w:right="3"/>
        <w:jc w:val="both"/>
        <w:rPr>
          <w:b/>
          <w:sz w:val="24"/>
          <w:szCs w:val="24"/>
        </w:rPr>
      </w:pPr>
    </w:p>
    <w:p w:rsidR="00E61DE7" w:rsidRDefault="00E61DE7" w:rsidP="00E61DE7">
      <w:pPr>
        <w:tabs>
          <w:tab w:val="left" w:pos="2891"/>
          <w:tab w:val="left" w:pos="9127"/>
        </w:tabs>
        <w:ind w:right="3"/>
        <w:jc w:val="both"/>
        <w:rPr>
          <w:b/>
          <w:sz w:val="24"/>
        </w:rPr>
      </w:pPr>
    </w:p>
    <w:p w:rsidR="00E61DE7" w:rsidRDefault="00E61DE7" w:rsidP="00E61DE7">
      <w:pPr>
        <w:tabs>
          <w:tab w:val="left" w:pos="2891"/>
          <w:tab w:val="left" w:pos="9127"/>
        </w:tabs>
        <w:ind w:right="3"/>
        <w:jc w:val="both"/>
        <w:rPr>
          <w:b/>
          <w:sz w:val="24"/>
        </w:rPr>
      </w:pPr>
    </w:p>
    <w:p w:rsidR="00E61DE7" w:rsidRDefault="00E61DE7" w:rsidP="00E61DE7">
      <w:pPr>
        <w:tabs>
          <w:tab w:val="left" w:pos="2891"/>
          <w:tab w:val="left" w:pos="9127"/>
        </w:tabs>
        <w:ind w:right="3"/>
        <w:jc w:val="both"/>
        <w:rPr>
          <w:b/>
          <w:sz w:val="24"/>
        </w:rPr>
      </w:pPr>
    </w:p>
    <w:p w:rsidR="00E61DE7" w:rsidRDefault="00E61DE7" w:rsidP="00E61DE7">
      <w:pPr>
        <w:tabs>
          <w:tab w:val="left" w:pos="2891"/>
          <w:tab w:val="left" w:pos="9127"/>
        </w:tabs>
        <w:ind w:right="3"/>
        <w:jc w:val="both"/>
        <w:rPr>
          <w:b/>
          <w:sz w:val="24"/>
        </w:rPr>
      </w:pPr>
    </w:p>
    <w:p w:rsidR="00E61DE7" w:rsidRDefault="00E61DE7" w:rsidP="00E61DE7">
      <w:pPr>
        <w:tabs>
          <w:tab w:val="left" w:pos="2891"/>
          <w:tab w:val="left" w:pos="9127"/>
        </w:tabs>
        <w:ind w:right="3"/>
        <w:jc w:val="both"/>
        <w:rPr>
          <w:b/>
          <w:sz w:val="24"/>
        </w:rPr>
      </w:pPr>
    </w:p>
    <w:p w:rsidR="00E61DE7" w:rsidRDefault="00E61DE7" w:rsidP="00E61DE7">
      <w:pPr>
        <w:tabs>
          <w:tab w:val="left" w:pos="2891"/>
          <w:tab w:val="left" w:pos="9127"/>
        </w:tabs>
        <w:ind w:right="3"/>
        <w:jc w:val="both"/>
        <w:rPr>
          <w:b/>
          <w:sz w:val="24"/>
        </w:rPr>
      </w:pPr>
    </w:p>
    <w:p w:rsidR="00E61DE7" w:rsidRDefault="00E61DE7" w:rsidP="00E61DE7">
      <w:pPr>
        <w:tabs>
          <w:tab w:val="left" w:pos="2891"/>
          <w:tab w:val="left" w:pos="9127"/>
        </w:tabs>
        <w:ind w:right="3"/>
        <w:jc w:val="both"/>
        <w:rPr>
          <w:b/>
          <w:sz w:val="24"/>
        </w:rPr>
      </w:pPr>
    </w:p>
    <w:p w:rsidR="00E61DE7" w:rsidRDefault="00E61DE7" w:rsidP="00E61DE7">
      <w:pPr>
        <w:tabs>
          <w:tab w:val="left" w:pos="2891"/>
          <w:tab w:val="left" w:pos="9127"/>
        </w:tabs>
        <w:ind w:right="3"/>
        <w:jc w:val="both"/>
        <w:rPr>
          <w:b/>
          <w:sz w:val="24"/>
        </w:rPr>
      </w:pPr>
    </w:p>
    <w:p w:rsidR="00E61DE7" w:rsidRDefault="00E61DE7" w:rsidP="00E61DE7">
      <w:pPr>
        <w:tabs>
          <w:tab w:val="left" w:pos="2891"/>
          <w:tab w:val="left" w:pos="9127"/>
        </w:tabs>
        <w:ind w:right="3"/>
        <w:jc w:val="both"/>
        <w:rPr>
          <w:b/>
          <w:sz w:val="24"/>
        </w:rPr>
      </w:pPr>
    </w:p>
    <w:p w:rsidR="00E61DE7" w:rsidRDefault="00E61DE7" w:rsidP="00E61DE7">
      <w:pPr>
        <w:tabs>
          <w:tab w:val="left" w:pos="2891"/>
          <w:tab w:val="left" w:pos="9127"/>
        </w:tabs>
        <w:ind w:right="3"/>
        <w:jc w:val="both"/>
        <w:rPr>
          <w:b/>
          <w:sz w:val="24"/>
        </w:rPr>
      </w:pPr>
    </w:p>
    <w:p w:rsidR="00E61DE7" w:rsidRDefault="00E61DE7" w:rsidP="00E61DE7">
      <w:pPr>
        <w:tabs>
          <w:tab w:val="left" w:pos="2891"/>
          <w:tab w:val="left" w:pos="9127"/>
        </w:tabs>
        <w:ind w:right="3"/>
        <w:jc w:val="both"/>
        <w:rPr>
          <w:b/>
          <w:sz w:val="24"/>
        </w:rPr>
      </w:pPr>
    </w:p>
    <w:p w:rsidR="00F514BC" w:rsidRDefault="00F514BC">
      <w:bookmarkStart w:id="0" w:name="_GoBack"/>
      <w:bookmarkEnd w:id="0"/>
    </w:p>
    <w:sectPr w:rsidR="00F514BC">
      <w:footerReference w:type="even" r:id="rId6"/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A10" w:rsidRDefault="00AF0A10" w:rsidP="00E61DE7">
      <w:r>
        <w:separator/>
      </w:r>
    </w:p>
  </w:endnote>
  <w:endnote w:type="continuationSeparator" w:id="0">
    <w:p w:rsidR="00AF0A10" w:rsidRDefault="00AF0A10" w:rsidP="00E6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166" w:rsidRDefault="00AF0A10" w:rsidP="006F319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21166" w:rsidRDefault="00AF0A1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166" w:rsidRDefault="00AF0A10" w:rsidP="006F319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:rsidR="00421166" w:rsidRDefault="00AF0A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A10" w:rsidRDefault="00AF0A10" w:rsidP="00E61DE7">
      <w:r>
        <w:separator/>
      </w:r>
    </w:p>
  </w:footnote>
  <w:footnote w:type="continuationSeparator" w:id="0">
    <w:p w:rsidR="00AF0A10" w:rsidRDefault="00AF0A10" w:rsidP="00E61DE7">
      <w:r>
        <w:continuationSeparator/>
      </w:r>
    </w:p>
  </w:footnote>
  <w:footnote w:id="1">
    <w:p w:rsidR="00E61DE7" w:rsidRDefault="00E61DE7" w:rsidP="00E61DE7">
      <w:pPr>
        <w:pStyle w:val="Lbjegyzetszveg"/>
      </w:pPr>
      <w:r>
        <w:rPr>
          <w:rStyle w:val="Lbjegyzet-hivatkozs"/>
        </w:rPr>
        <w:footnoteRef/>
      </w:r>
      <w:r>
        <w:t xml:space="preserve"> Módosította a 15/2018.(XI.5.) önk. r. 1.§-a. Hatályos 2019. január 1-jétől.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E7"/>
    <w:rsid w:val="00AF0A10"/>
    <w:rsid w:val="00D01D91"/>
    <w:rsid w:val="00E61DE7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809B4-D959-42C2-9731-F8691323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61DE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61DE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61DE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E61DE7"/>
  </w:style>
  <w:style w:type="paragraph" w:styleId="Lbjegyzetszveg">
    <w:name w:val="footnote text"/>
    <w:basedOn w:val="Norml"/>
    <w:link w:val="LbjegyzetszvegChar"/>
    <w:rsid w:val="00E61DE7"/>
  </w:style>
  <w:style w:type="character" w:customStyle="1" w:styleId="LbjegyzetszvegChar">
    <w:name w:val="Lábjegyzetszöveg Char"/>
    <w:basedOn w:val="Bekezdsalapbettpusa"/>
    <w:link w:val="Lbjegyzetszveg"/>
    <w:rsid w:val="00E61DE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E61D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417</Characters>
  <Application>Microsoft Office Word</Application>
  <DocSecurity>0</DocSecurity>
  <Lines>3</Lines>
  <Paragraphs>1</Paragraphs>
  <ScaleCrop>false</ScaleCrop>
  <Company>HP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Sztj Kft</dc:creator>
  <cp:keywords/>
  <dc:description/>
  <cp:lastModifiedBy>Sztj Kft</cp:lastModifiedBy>
  <cp:revision>1</cp:revision>
  <dcterms:created xsi:type="dcterms:W3CDTF">2018-11-08T11:36:00Z</dcterms:created>
  <dcterms:modified xsi:type="dcterms:W3CDTF">2018-11-08T11:37:00Z</dcterms:modified>
</cp:coreProperties>
</file>