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bookmarkStart w:id="0" w:name="_GoBack"/>
      <w:bookmarkEnd w:id="0"/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EC629E" w:rsidRDefault="00D77999" w:rsidP="00D77999">
      <w:pPr>
        <w:pStyle w:val="Default"/>
        <w:jc w:val="center"/>
        <w:rPr>
          <w:b/>
          <w:bCs/>
          <w:color w:val="auto"/>
          <w:spacing w:val="-4"/>
          <w:szCs w:val="23"/>
        </w:rPr>
      </w:pPr>
      <w:r w:rsidRPr="00EC629E">
        <w:rPr>
          <w:b/>
          <w:bCs/>
          <w:color w:val="auto"/>
          <w:spacing w:val="-4"/>
          <w:szCs w:val="23"/>
        </w:rPr>
        <w:t>Tiszakécske Város Önkormányzat</w:t>
      </w:r>
      <w:r w:rsidR="000522A7" w:rsidRPr="00EC629E">
        <w:rPr>
          <w:b/>
          <w:bCs/>
          <w:color w:val="auto"/>
          <w:spacing w:val="-4"/>
          <w:szCs w:val="23"/>
        </w:rPr>
        <w:t>ának</w:t>
      </w:r>
      <w:r w:rsidR="00EC629E" w:rsidRPr="00EC629E">
        <w:rPr>
          <w:b/>
          <w:bCs/>
          <w:color w:val="auto"/>
          <w:spacing w:val="-4"/>
          <w:szCs w:val="23"/>
        </w:rPr>
        <w:t xml:space="preserve"> 2020</w:t>
      </w:r>
      <w:r w:rsidR="00581295" w:rsidRPr="00EC629E">
        <w:rPr>
          <w:b/>
          <w:bCs/>
          <w:color w:val="auto"/>
          <w:spacing w:val="-4"/>
          <w:szCs w:val="23"/>
        </w:rPr>
        <w:t>.</w:t>
      </w:r>
      <w:r w:rsidRPr="00EC629E">
        <w:rPr>
          <w:b/>
          <w:bCs/>
          <w:color w:val="auto"/>
          <w:spacing w:val="-4"/>
          <w:szCs w:val="23"/>
        </w:rPr>
        <w:t xml:space="preserve"> évi költségvetéséről szóló </w:t>
      </w:r>
      <w:r w:rsidR="00EC629E" w:rsidRPr="00EC629E">
        <w:rPr>
          <w:b/>
          <w:bCs/>
          <w:color w:val="auto"/>
          <w:spacing w:val="-4"/>
          <w:szCs w:val="23"/>
        </w:rPr>
        <w:t>29</w:t>
      </w:r>
      <w:r w:rsidR="00D66C36" w:rsidRPr="00EC629E">
        <w:rPr>
          <w:b/>
          <w:bCs/>
          <w:color w:val="auto"/>
          <w:spacing w:val="-4"/>
          <w:szCs w:val="23"/>
        </w:rPr>
        <w:t>/2019. (</w:t>
      </w:r>
      <w:r w:rsidR="00EC629E" w:rsidRPr="00EC629E">
        <w:rPr>
          <w:b/>
          <w:bCs/>
          <w:color w:val="auto"/>
          <w:spacing w:val="-4"/>
          <w:szCs w:val="23"/>
        </w:rPr>
        <w:t>X</w:t>
      </w:r>
      <w:r w:rsidR="00D66C36" w:rsidRPr="00EC629E">
        <w:rPr>
          <w:b/>
          <w:bCs/>
          <w:color w:val="auto"/>
          <w:spacing w:val="-4"/>
          <w:szCs w:val="23"/>
        </w:rPr>
        <w:t>II.</w:t>
      </w:r>
      <w:r w:rsidR="00EC629E" w:rsidRPr="00EC629E">
        <w:rPr>
          <w:b/>
          <w:bCs/>
          <w:color w:val="auto"/>
          <w:spacing w:val="-4"/>
          <w:szCs w:val="23"/>
        </w:rPr>
        <w:t>19</w:t>
      </w:r>
      <w:r w:rsidR="00D66C36" w:rsidRPr="00EC629E">
        <w:rPr>
          <w:b/>
          <w:bCs/>
          <w:color w:val="auto"/>
          <w:spacing w:val="-4"/>
          <w:szCs w:val="23"/>
        </w:rPr>
        <w:t xml:space="preserve">.) önkormányzati rendelet </w:t>
      </w:r>
      <w:r w:rsidR="00A62D46">
        <w:rPr>
          <w:b/>
          <w:bCs/>
          <w:color w:val="auto"/>
          <w:spacing w:val="-4"/>
          <w:szCs w:val="23"/>
        </w:rPr>
        <w:t>módosításáról szóló rendelet-</w:t>
      </w:r>
      <w:r w:rsidRPr="00EC629E">
        <w:rPr>
          <w:b/>
          <w:bCs/>
          <w:color w:val="auto"/>
          <w:spacing w:val="-4"/>
          <w:szCs w:val="23"/>
        </w:rPr>
        <w:t>tervezethez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7E339E" w:rsidRDefault="007E339E" w:rsidP="007E33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7E339E" w:rsidRDefault="007E339E" w:rsidP="007E3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államháztartásról szóló 2011. évi CXCV. törvény (a továbbiakban: Áht.) 34. § (4) bekezdésének előírása értelmében Tiszakécske Város Önkormányzatának Képviselő-testülete az Áht. 34.§ (2) és (3) bekezdés szerinti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módosítani köteles a költségvetési rendeletét. Ha év közben az Országgyűlés - a helyi önkormányzatot érintő módon - a 14. § (3) bekezdése szerinti fejezetben meghatározott támogatások költségvetési kiadási előirányzatait zárolja, azokat csökkenti, törli, a Képviselő-testület az intézkedés kihirdetését követően haladéktalanul módosítja költségvetési rendeletét.</w:t>
      </w:r>
    </w:p>
    <w:p w:rsidR="007E339E" w:rsidRDefault="007E339E" w:rsidP="007E33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Áht. valamint annak végrehajtásáról szóló 368/2011. (XII.31.) Korm. rendelet a költségvetés tartalmi elemeit szabályozza, mely alapján a rendelet-tervezet összeállításra került. </w:t>
      </w:r>
    </w:p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lastRenderedPageBreak/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25E0A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06"/>
    <w:rsid w:val="00011023"/>
    <w:rsid w:val="000522A7"/>
    <w:rsid w:val="00124670"/>
    <w:rsid w:val="001B36E4"/>
    <w:rsid w:val="002171D1"/>
    <w:rsid w:val="002A51CF"/>
    <w:rsid w:val="0039425B"/>
    <w:rsid w:val="004548D7"/>
    <w:rsid w:val="00456073"/>
    <w:rsid w:val="00456C52"/>
    <w:rsid w:val="00474F0B"/>
    <w:rsid w:val="0048314B"/>
    <w:rsid w:val="004E4EED"/>
    <w:rsid w:val="00501FBE"/>
    <w:rsid w:val="00581295"/>
    <w:rsid w:val="005A3577"/>
    <w:rsid w:val="005F03A9"/>
    <w:rsid w:val="005F45FB"/>
    <w:rsid w:val="00625E0A"/>
    <w:rsid w:val="006635CC"/>
    <w:rsid w:val="006A2FC7"/>
    <w:rsid w:val="006E15EB"/>
    <w:rsid w:val="007E339E"/>
    <w:rsid w:val="00A62D46"/>
    <w:rsid w:val="00AA5B06"/>
    <w:rsid w:val="00AE0EDF"/>
    <w:rsid w:val="00B36448"/>
    <w:rsid w:val="00B75351"/>
    <w:rsid w:val="00BB7751"/>
    <w:rsid w:val="00C72D17"/>
    <w:rsid w:val="00D46D5C"/>
    <w:rsid w:val="00D66C36"/>
    <w:rsid w:val="00D77999"/>
    <w:rsid w:val="00E31B03"/>
    <w:rsid w:val="00EA5060"/>
    <w:rsid w:val="00EC629E"/>
    <w:rsid w:val="00F05FE2"/>
    <w:rsid w:val="00FC34DA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DDF1-361D-49A4-92C0-F23613EA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Major Andrea</cp:lastModifiedBy>
  <cp:revision>2</cp:revision>
  <dcterms:created xsi:type="dcterms:W3CDTF">2020-12-22T07:43:00Z</dcterms:created>
  <dcterms:modified xsi:type="dcterms:W3CDTF">2020-12-22T07:43:00Z</dcterms:modified>
</cp:coreProperties>
</file>