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  <w:r>
        <w:rPr>
          <w:b/>
          <w:iCs/>
        </w:rPr>
        <w:t>1. sz. melléklet</w:t>
      </w:r>
      <w:r>
        <w:rPr>
          <w:rStyle w:val="Lbjegyzet-hivatkozs"/>
          <w:iCs/>
        </w:rPr>
        <w:footnoteReference w:id="1"/>
      </w:r>
    </w:p>
    <w:p w:rsidR="002F409B" w:rsidRDefault="002F409B" w:rsidP="002F409B">
      <w:pPr>
        <w:ind w:left="540"/>
        <w:rPr>
          <w:iCs/>
          <w:sz w:val="10"/>
          <w:szCs w:val="10"/>
        </w:rPr>
      </w:pPr>
    </w:p>
    <w:p w:rsidR="002F409B" w:rsidRDefault="002F409B" w:rsidP="002F409B">
      <w:pPr>
        <w:ind w:left="540" w:hanging="540"/>
        <w:rPr>
          <w:b/>
          <w:iCs/>
        </w:rPr>
      </w:pPr>
      <w:proofErr w:type="gramStart"/>
      <w:r>
        <w:rPr>
          <w:b/>
          <w:iCs/>
        </w:rPr>
        <w:t>a</w:t>
      </w:r>
      <w:proofErr w:type="gramEnd"/>
      <w:r>
        <w:rPr>
          <w:b/>
          <w:iCs/>
        </w:rPr>
        <w:t>)</w:t>
      </w:r>
      <w:r>
        <w:rPr>
          <w:b/>
          <w:iCs/>
        </w:rPr>
        <w:tab/>
        <w:t>Szirmabesenyő Településrendezési Terve – Szabályozási Terv – Módosítás 2009 (Teljes közigazgatási terület) [Rajzszám: SZT–01m]</w:t>
      </w:r>
    </w:p>
    <w:p w:rsidR="002F409B" w:rsidRDefault="002F409B" w:rsidP="002F409B">
      <w:pPr>
        <w:ind w:left="540" w:hanging="540"/>
        <w:rPr>
          <w:b/>
          <w:iCs/>
        </w:rPr>
      </w:pPr>
      <w:r>
        <w:rPr>
          <w:b/>
          <w:iCs/>
        </w:rPr>
        <w:t>b)</w:t>
      </w:r>
      <w:r>
        <w:rPr>
          <w:b/>
          <w:iCs/>
        </w:rPr>
        <w:tab/>
        <w:t>Szirmabesenyő Településrendezési Terve – Szabályozási Terv – Módosítás 2009 (Részterület: Nagyrét, Köteles dűlők) [Rajzszám: SZT–02m]</w:t>
      </w:r>
    </w:p>
    <w:p w:rsidR="002F409B" w:rsidRDefault="002F409B" w:rsidP="002F409B">
      <w:pPr>
        <w:ind w:left="540" w:hanging="540"/>
        <w:rPr>
          <w:b/>
          <w:iCs/>
        </w:rPr>
      </w:pPr>
      <w:r>
        <w:rPr>
          <w:b/>
          <w:iCs/>
        </w:rPr>
        <w:t>c)</w:t>
      </w:r>
      <w:r>
        <w:rPr>
          <w:b/>
          <w:iCs/>
        </w:rPr>
        <w:tab/>
        <w:t>Szirmabesenyő Településrendezési Terve – Szabályozási Terv – Módosítás 2010 (Részterület: Bibik alatt dűlő) [Rajzszám: SZT–M5]</w:t>
      </w:r>
    </w:p>
    <w:p w:rsidR="002F409B" w:rsidRDefault="002F409B" w:rsidP="002F409B">
      <w:pPr>
        <w:ind w:left="540" w:hanging="540"/>
        <w:rPr>
          <w:b/>
          <w:iCs/>
        </w:rPr>
      </w:pPr>
      <w:r>
        <w:rPr>
          <w:b/>
          <w:iCs/>
        </w:rPr>
        <w:t>d)</w:t>
      </w:r>
      <w:r>
        <w:rPr>
          <w:b/>
          <w:iCs/>
        </w:rPr>
        <w:tab/>
        <w:t>Szirmabesenyő Településrendezési Terve – Szabályozási Terv – Módosítás 2013 (Részterület: Lapos dűlő) [Rajzszám: SZT–M6]</w:t>
      </w:r>
    </w:p>
    <w:p w:rsidR="002F409B" w:rsidRDefault="002F409B" w:rsidP="002F409B">
      <w:pPr>
        <w:rPr>
          <w:b/>
          <w:iCs/>
        </w:rPr>
      </w:pPr>
    </w:p>
    <w:p w:rsidR="002F409B" w:rsidRDefault="002F409B" w:rsidP="002F409B">
      <w:pPr>
        <w:rPr>
          <w:b/>
          <w:iCs/>
        </w:rPr>
      </w:pP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  <w:r>
        <w:rPr>
          <w:b/>
          <w:iCs/>
        </w:rPr>
        <w:t>2. sz. melléklet</w:t>
      </w:r>
    </w:p>
    <w:p w:rsidR="002F409B" w:rsidRDefault="002F409B" w:rsidP="002F409B">
      <w:pPr>
        <w:ind w:left="540" w:hanging="540"/>
        <w:rPr>
          <w:iCs/>
        </w:rPr>
      </w:pPr>
    </w:p>
    <w:p w:rsidR="002F409B" w:rsidRDefault="002F409B" w:rsidP="002F409B">
      <w:pPr>
        <w:ind w:left="540" w:hanging="540"/>
        <w:rPr>
          <w:b/>
          <w:iCs/>
        </w:rPr>
      </w:pPr>
      <w:proofErr w:type="gramStart"/>
      <w:r>
        <w:rPr>
          <w:b/>
          <w:iCs/>
        </w:rPr>
        <w:t>a</w:t>
      </w:r>
      <w:proofErr w:type="gramEnd"/>
      <w:r>
        <w:rPr>
          <w:b/>
          <w:iCs/>
        </w:rPr>
        <w:t>)</w:t>
      </w:r>
      <w:r>
        <w:rPr>
          <w:b/>
          <w:iCs/>
        </w:rPr>
        <w:tab/>
      </w:r>
      <w:proofErr w:type="spellStart"/>
      <w:r>
        <w:rPr>
          <w:b/>
          <w:iCs/>
        </w:rPr>
        <w:t>A</w:t>
      </w:r>
      <w:proofErr w:type="spellEnd"/>
      <w:r>
        <w:rPr>
          <w:b/>
          <w:iCs/>
        </w:rPr>
        <w:t xml:space="preserve"> belterületbe vonható és a belterületből kizárható területek felsorolása</w:t>
      </w:r>
    </w:p>
    <w:p w:rsidR="002F409B" w:rsidRDefault="002F409B" w:rsidP="002F409B">
      <w:pPr>
        <w:ind w:left="540"/>
        <w:rPr>
          <w:iCs/>
          <w:sz w:val="10"/>
          <w:szCs w:val="10"/>
        </w:rPr>
      </w:pPr>
    </w:p>
    <w:tbl>
      <w:tblPr>
        <w:tblW w:w="867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79"/>
      </w:tblGrid>
      <w:tr w:rsidR="002F409B" w:rsidTr="002F409B">
        <w:trPr>
          <w:jc w:val="right"/>
        </w:trPr>
        <w:tc>
          <w:tcPr>
            <w:tcW w:w="8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F409B" w:rsidRDefault="002F409B">
            <w:pPr>
              <w:jc w:val="both"/>
              <w:rPr>
                <w:bCs/>
                <w:iCs/>
              </w:rPr>
            </w:pPr>
            <w:r>
              <w:rPr>
                <w:b/>
                <w:iCs/>
              </w:rPr>
              <w:t>Terület megnevezése:</w:t>
            </w:r>
          </w:p>
        </w:tc>
      </w:tr>
      <w:tr w:rsidR="002F409B" w:rsidTr="002F409B">
        <w:trPr>
          <w:jc w:val="right"/>
        </w:trPr>
        <w:tc>
          <w:tcPr>
            <w:tcW w:w="8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A repülőtértől északkeletre kijelölt új lakóterület a Szabályozási Terven jelölt határokkal</w:t>
            </w:r>
          </w:p>
        </w:tc>
      </w:tr>
      <w:tr w:rsidR="002F409B" w:rsidTr="002F409B">
        <w:trPr>
          <w:jc w:val="right"/>
        </w:trPr>
        <w:tc>
          <w:tcPr>
            <w:tcW w:w="8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Bányatavak és környezetük a Szabályozási Terven jelölt határokkal</w:t>
            </w:r>
          </w:p>
        </w:tc>
      </w:tr>
    </w:tbl>
    <w:p w:rsidR="002F409B" w:rsidRDefault="002F409B" w:rsidP="002F409B">
      <w:pPr>
        <w:ind w:left="540"/>
        <w:rPr>
          <w:iCs/>
          <w:sz w:val="10"/>
          <w:szCs w:val="10"/>
        </w:rPr>
      </w:pPr>
    </w:p>
    <w:p w:rsidR="002F409B" w:rsidRDefault="002F409B" w:rsidP="002F409B">
      <w:pPr>
        <w:rPr>
          <w:iCs/>
          <w:sz w:val="10"/>
          <w:szCs w:val="10"/>
        </w:rPr>
      </w:pPr>
    </w:p>
    <w:p w:rsidR="002F409B" w:rsidRDefault="002F409B" w:rsidP="002F409B">
      <w:pPr>
        <w:ind w:left="540" w:hanging="540"/>
        <w:rPr>
          <w:b/>
          <w:iCs/>
        </w:rPr>
      </w:pPr>
      <w:r>
        <w:rPr>
          <w:b/>
          <w:iCs/>
        </w:rPr>
        <w:t>b)</w:t>
      </w:r>
      <w:r>
        <w:rPr>
          <w:b/>
          <w:iCs/>
        </w:rPr>
        <w:tab/>
        <w:t>A terv távlatán túli beépítésre szánt - belterületi kezelést igénylő – területek</w:t>
      </w:r>
    </w:p>
    <w:p w:rsidR="002F409B" w:rsidRDefault="002F409B" w:rsidP="002F409B">
      <w:pPr>
        <w:rPr>
          <w:b/>
          <w:iCs/>
          <w:sz w:val="10"/>
          <w:szCs w:val="10"/>
        </w:rPr>
      </w:pPr>
    </w:p>
    <w:tbl>
      <w:tblPr>
        <w:tblW w:w="872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29"/>
      </w:tblGrid>
      <w:tr w:rsidR="002F409B" w:rsidTr="002F409B">
        <w:trPr>
          <w:jc w:val="right"/>
        </w:trPr>
        <w:tc>
          <w:tcPr>
            <w:tcW w:w="8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F409B" w:rsidRDefault="002F409B">
            <w:pPr>
              <w:jc w:val="both"/>
              <w:rPr>
                <w:b/>
                <w:bCs/>
                <w:iCs/>
              </w:rPr>
            </w:pPr>
            <w:r>
              <w:rPr>
                <w:b/>
                <w:iCs/>
              </w:rPr>
              <w:t>Terület megnevezése:</w:t>
            </w:r>
          </w:p>
        </w:tc>
      </w:tr>
      <w:tr w:rsidR="002F409B" w:rsidTr="002F409B">
        <w:trPr>
          <w:jc w:val="right"/>
        </w:trPr>
        <w:tc>
          <w:tcPr>
            <w:tcW w:w="8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Tartalék gazdasági területek a 26. sz. főúttól nyugatra a Szabályozási Terven jelölt határokkal</w:t>
            </w:r>
          </w:p>
        </w:tc>
      </w:tr>
    </w:tbl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  <w:r>
        <w:rPr>
          <w:b/>
          <w:iCs/>
        </w:rPr>
        <w:t>3. sz. melléklet</w:t>
      </w:r>
      <w:r>
        <w:rPr>
          <w:rStyle w:val="Lbjegyzet-hivatkozs"/>
          <w:iCs/>
        </w:rPr>
        <w:footnoteReference w:id="2"/>
      </w:r>
    </w:p>
    <w:p w:rsidR="002F409B" w:rsidRDefault="002F409B" w:rsidP="002F409B">
      <w:pPr>
        <w:rPr>
          <w:b/>
          <w:iCs/>
        </w:rPr>
      </w:pPr>
    </w:p>
    <w:p w:rsidR="002F409B" w:rsidRDefault="002F409B" w:rsidP="002F409B">
      <w:pPr>
        <w:rPr>
          <w:b/>
          <w:iCs/>
        </w:rPr>
      </w:pP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  <w:r>
        <w:rPr>
          <w:b/>
          <w:iCs/>
        </w:rPr>
        <w:t>4. sz. melléklet</w:t>
      </w:r>
      <w:r>
        <w:rPr>
          <w:rStyle w:val="Lbjegyzet-hivatkozs"/>
          <w:iCs/>
        </w:rPr>
        <w:footnoteReference w:id="3"/>
      </w:r>
    </w:p>
    <w:p w:rsidR="002F409B" w:rsidRDefault="002F409B" w:rsidP="002F409B">
      <w:pPr>
        <w:rPr>
          <w:b/>
          <w:iCs/>
        </w:rPr>
      </w:pP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  <w:r>
        <w:rPr>
          <w:b/>
          <w:iCs/>
        </w:rPr>
        <w:br w:type="page"/>
      </w:r>
      <w:r>
        <w:rPr>
          <w:b/>
          <w:iCs/>
        </w:rPr>
        <w:lastRenderedPageBreak/>
        <w:t>5. sz. melléklet</w:t>
      </w:r>
    </w:p>
    <w:p w:rsidR="002F409B" w:rsidRDefault="002F409B" w:rsidP="002F409B">
      <w:pPr>
        <w:rPr>
          <w:b/>
          <w:iCs/>
          <w:strike/>
          <w:color w:val="0000FF"/>
        </w:rPr>
      </w:pPr>
    </w:p>
    <w:p w:rsidR="002F409B" w:rsidRDefault="002F409B" w:rsidP="002F409B">
      <w:pPr>
        <w:jc w:val="center"/>
        <w:rPr>
          <w:b/>
          <w:iCs/>
        </w:rPr>
      </w:pPr>
      <w:r>
        <w:rPr>
          <w:b/>
          <w:iCs/>
        </w:rPr>
        <w:t>Természeti értékvédelem</w:t>
      </w:r>
      <w:r>
        <w:rPr>
          <w:rStyle w:val="Lbjegyzet-hivatkozs"/>
          <w:iCs/>
        </w:rPr>
        <w:footnoteReference w:id="4"/>
      </w:r>
    </w:p>
    <w:p w:rsidR="002F409B" w:rsidRDefault="002F409B" w:rsidP="002F409B">
      <w:pPr>
        <w:rPr>
          <w:iCs/>
          <w:strike/>
          <w:color w:val="0000FF"/>
        </w:rPr>
      </w:pPr>
    </w:p>
    <w:p w:rsidR="002F409B" w:rsidRDefault="002F409B" w:rsidP="002F409B">
      <w:pPr>
        <w:pStyle w:val="Szvegtrzsbeh1"/>
        <w:numPr>
          <w:ilvl w:val="2"/>
          <w:numId w:val="3"/>
        </w:numPr>
        <w:tabs>
          <w:tab w:val="num" w:pos="540"/>
        </w:tabs>
        <w:spacing w:after="80"/>
        <w:ind w:left="0" w:firstLine="181"/>
        <w:jc w:val="center"/>
        <w:rPr>
          <w:b/>
          <w:szCs w:val="24"/>
        </w:rPr>
      </w:pPr>
      <w:r>
        <w:rPr>
          <w:b/>
          <w:szCs w:val="24"/>
        </w:rPr>
        <w:t xml:space="preserve">Európai közösségi jelentőségű természetvédelmi területek – </w:t>
      </w:r>
      <w:proofErr w:type="spellStart"/>
      <w:r>
        <w:rPr>
          <w:b/>
          <w:szCs w:val="24"/>
        </w:rPr>
        <w:t>Natura</w:t>
      </w:r>
      <w:proofErr w:type="spellEnd"/>
      <w:r>
        <w:rPr>
          <w:b/>
          <w:szCs w:val="24"/>
        </w:rPr>
        <w:t xml:space="preserve"> 2000 területek</w:t>
      </w:r>
    </w:p>
    <w:p w:rsidR="002F409B" w:rsidRDefault="002F409B" w:rsidP="002F409B">
      <w:pPr>
        <w:pStyle w:val="Szvegtrzsbeh1"/>
        <w:numPr>
          <w:ilvl w:val="3"/>
          <w:numId w:val="3"/>
        </w:numPr>
        <w:tabs>
          <w:tab w:val="num" w:pos="540"/>
        </w:tabs>
        <w:ind w:left="538" w:hanging="357"/>
        <w:rPr>
          <w:szCs w:val="24"/>
        </w:rPr>
      </w:pPr>
      <w:r>
        <w:rPr>
          <w:szCs w:val="24"/>
        </w:rPr>
        <w:t xml:space="preserve">Kiemelt jelentőségű természet megőrzési területek: </w:t>
      </w:r>
    </w:p>
    <w:p w:rsidR="002F409B" w:rsidRDefault="002F409B" w:rsidP="002F409B">
      <w:pPr>
        <w:pStyle w:val="NormlWeb"/>
        <w:spacing w:before="0" w:beforeAutospacing="0" w:after="0" w:afterAutospacing="0"/>
        <w:ind w:left="540" w:right="150"/>
        <w:jc w:val="both"/>
      </w:pPr>
      <w:bookmarkStart w:id="0" w:name="pr3338"/>
      <w:bookmarkEnd w:id="0"/>
      <w:r>
        <w:t>Szirmabesenyő területén a Sajó-völgy elnevezésű HUAN20006 kódszámú kiemelt jelentőségű természet megőrzési területek által érintett ingatlanok helyrajzi számok szerint:</w:t>
      </w:r>
    </w:p>
    <w:p w:rsidR="002F409B" w:rsidRDefault="002F409B" w:rsidP="002F409B">
      <w:pPr>
        <w:pStyle w:val="NormlWeb"/>
        <w:spacing w:before="0" w:beforeAutospacing="0" w:after="0" w:afterAutospacing="0"/>
        <w:ind w:left="540" w:right="150"/>
        <w:jc w:val="both"/>
      </w:pPr>
      <w:r>
        <w:t>06/7, 06/8, 024/2, 024/3, 026/2, 058, 059/3, 059/4, 059/5, 062, 063/1, 063/2, 063/3, 066/3, 068, 076/2, 077/2, 078/2, 079/1, 079/2, 079/3, 080, 081/1, 081/2, 082, 0215/2</w:t>
      </w:r>
    </w:p>
    <w:p w:rsidR="002F409B" w:rsidRDefault="002F409B" w:rsidP="002F409B">
      <w:pPr>
        <w:pStyle w:val="Szvegtrzsbeh1"/>
        <w:tabs>
          <w:tab w:val="num" w:pos="540"/>
        </w:tabs>
        <w:rPr>
          <w:sz w:val="10"/>
          <w:szCs w:val="10"/>
        </w:rPr>
      </w:pPr>
    </w:p>
    <w:p w:rsidR="002F409B" w:rsidRDefault="002F409B" w:rsidP="002F409B">
      <w:pPr>
        <w:pStyle w:val="Szvegtrzsbeh1"/>
        <w:tabs>
          <w:tab w:val="num" w:pos="540"/>
        </w:tabs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410200" cy="3543300"/>
            <wp:effectExtent l="0" t="0" r="0" b="0"/>
            <wp:docPr id="5" name="Kép 5" descr="Szirmabesenyo_Natura_K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irmabesenyo_Natura_KT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9B" w:rsidRDefault="002F409B" w:rsidP="002F409B">
      <w:pPr>
        <w:pStyle w:val="Szvegtrzsbeh1"/>
        <w:tabs>
          <w:tab w:val="num" w:pos="540"/>
        </w:tabs>
        <w:rPr>
          <w:sz w:val="10"/>
          <w:szCs w:val="10"/>
        </w:rPr>
      </w:pPr>
    </w:p>
    <w:p w:rsidR="002F409B" w:rsidRDefault="002F409B" w:rsidP="002F409B">
      <w:pPr>
        <w:pStyle w:val="Szvegtrzsbeh1"/>
        <w:numPr>
          <w:ilvl w:val="2"/>
          <w:numId w:val="3"/>
        </w:numPr>
        <w:tabs>
          <w:tab w:val="num" w:pos="540"/>
        </w:tabs>
        <w:ind w:left="0" w:firstLine="181"/>
        <w:jc w:val="center"/>
        <w:rPr>
          <w:b/>
          <w:szCs w:val="24"/>
        </w:rPr>
      </w:pPr>
      <w:r>
        <w:rPr>
          <w:b/>
          <w:szCs w:val="24"/>
        </w:rPr>
        <w:t>ESA – Természetileg érzékeny területek:</w:t>
      </w:r>
    </w:p>
    <w:p w:rsidR="002F409B" w:rsidRDefault="002F409B" w:rsidP="002F409B">
      <w:pPr>
        <w:pStyle w:val="Szvegtrzsbeh1"/>
        <w:spacing w:after="200"/>
        <w:ind w:left="539" w:firstLine="0"/>
        <w:rPr>
          <w:szCs w:val="24"/>
        </w:rPr>
      </w:pPr>
      <w:r>
        <w:rPr>
          <w:szCs w:val="24"/>
        </w:rPr>
        <w:t>Szirmabesenyő a III. (tervezett) kategóriába került besorolásra.</w:t>
      </w:r>
    </w:p>
    <w:p w:rsidR="002F409B" w:rsidRDefault="002F409B" w:rsidP="002F409B">
      <w:pPr>
        <w:pStyle w:val="Szvegtrzsbeh1"/>
        <w:spacing w:after="200"/>
        <w:ind w:left="539" w:firstLine="0"/>
        <w:jc w:val="center"/>
        <w:rPr>
          <w:b/>
          <w:szCs w:val="24"/>
        </w:rPr>
      </w:pPr>
      <w:r>
        <w:br w:type="page"/>
      </w:r>
      <w:r>
        <w:rPr>
          <w:b/>
          <w:szCs w:val="24"/>
        </w:rPr>
        <w:lastRenderedPageBreak/>
        <w:t>c) Az országos ökológiai hálózat övezetei</w:t>
      </w:r>
    </w:p>
    <w:tbl>
      <w:tblPr>
        <w:tblW w:w="903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5"/>
        <w:gridCol w:w="3405"/>
      </w:tblGrid>
      <w:tr w:rsidR="002F409B" w:rsidTr="002F409B">
        <w:tc>
          <w:tcPr>
            <w:tcW w:w="5629" w:type="dxa"/>
            <w:tcBorders>
              <w:top w:val="nil"/>
              <w:left w:val="nil"/>
              <w:bottom w:val="nil"/>
              <w:right w:val="nil"/>
            </w:tcBorders>
          </w:tcPr>
          <w:p w:rsidR="002F409B" w:rsidRDefault="002F409B">
            <w:pPr>
              <w:tabs>
                <w:tab w:val="num" w:pos="252"/>
              </w:tabs>
              <w:ind w:left="252"/>
              <w:jc w:val="both"/>
            </w:pPr>
            <w:r>
              <w:t xml:space="preserve">Az ökológiai hálózathoz az országos jelentőségű természetes, ill. </w:t>
            </w:r>
            <w:proofErr w:type="spellStart"/>
            <w:r>
              <w:t>természetközeli</w:t>
            </w:r>
            <w:proofErr w:type="spellEnd"/>
            <w:r>
              <w:t xml:space="preserve"> területek és az azok közötti kapcsolatot teremtő ökológiai folyosók egységes, összefüggő rendszere tartozik, és amelynek részei a magterületek, az ökológiai folyosók és a puffer-területek.</w:t>
            </w:r>
          </w:p>
          <w:p w:rsidR="002F409B" w:rsidRDefault="002F409B">
            <w:pPr>
              <w:tabs>
                <w:tab w:val="num" w:pos="252"/>
              </w:tabs>
              <w:ind w:left="252"/>
              <w:jc w:val="both"/>
            </w:pPr>
            <w:r>
              <w:t>A mellékelt ábrán látható Szirmabesenyő országos ökológiai hálózati érintettsége.</w:t>
            </w:r>
          </w:p>
          <w:p w:rsidR="002F409B" w:rsidRDefault="002F409B">
            <w:pPr>
              <w:tabs>
                <w:tab w:val="num" w:pos="252"/>
              </w:tabs>
              <w:ind w:left="252"/>
              <w:jc w:val="both"/>
              <w:rPr>
                <w:i/>
                <w:sz w:val="10"/>
                <w:szCs w:val="10"/>
              </w:rPr>
            </w:pPr>
          </w:p>
          <w:p w:rsidR="002F409B" w:rsidRDefault="002F409B">
            <w:pPr>
              <w:tabs>
                <w:tab w:val="num" w:pos="252"/>
              </w:tabs>
              <w:ind w:left="252"/>
              <w:jc w:val="both"/>
              <w:rPr>
                <w:i/>
              </w:rPr>
            </w:pPr>
            <w:r>
              <w:rPr>
                <w:i/>
              </w:rPr>
              <w:t>Jelmagyarázat:</w:t>
            </w:r>
          </w:p>
          <w:p w:rsidR="002F409B" w:rsidRDefault="002F409B">
            <w:pPr>
              <w:tabs>
                <w:tab w:val="num" w:pos="252"/>
              </w:tabs>
              <w:ind w:left="252"/>
              <w:jc w:val="both"/>
              <w:rPr>
                <w:i/>
              </w:rPr>
            </w:pPr>
            <w:r>
              <w:rPr>
                <w:i/>
              </w:rPr>
              <w:t>Piros: magterület</w:t>
            </w:r>
          </w:p>
          <w:p w:rsidR="002F409B" w:rsidRDefault="002F409B">
            <w:pPr>
              <w:tabs>
                <w:tab w:val="num" w:pos="252"/>
              </w:tabs>
              <w:ind w:left="252"/>
              <w:jc w:val="both"/>
              <w:rPr>
                <w:i/>
              </w:rPr>
            </w:pPr>
            <w:r>
              <w:rPr>
                <w:i/>
              </w:rPr>
              <w:t>Zöld: ökológiai folyosó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09B" w:rsidRDefault="002F409B">
            <w:pPr>
              <w:pStyle w:val="Norml0"/>
              <w:ind w:left="135" w:hanging="215"/>
              <w:jc w:val="center"/>
              <w:rPr>
                <w:color w:val="FF0000"/>
                <w:szCs w:val="24"/>
              </w:rPr>
            </w:pPr>
            <w:r>
              <w:rPr>
                <w:noProof/>
                <w:color w:val="FF0000"/>
                <w:szCs w:val="24"/>
                <w:lang w:eastAsia="hu-HU"/>
              </w:rPr>
              <w:drawing>
                <wp:inline distT="0" distB="0" distL="0" distR="0">
                  <wp:extent cx="2105025" cy="1790700"/>
                  <wp:effectExtent l="19050" t="19050" r="28575" b="1905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907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09B" w:rsidRDefault="002F409B" w:rsidP="002F409B">
      <w:pPr>
        <w:pStyle w:val="NormlWeb"/>
        <w:spacing w:before="0" w:beforeAutospacing="0" w:after="0" w:afterAutospacing="0"/>
        <w:rPr>
          <w:b/>
          <w:bCs/>
          <w:color w:val="003D68"/>
        </w:rPr>
      </w:pPr>
    </w:p>
    <w:p w:rsidR="002F409B" w:rsidRDefault="002F409B" w:rsidP="002F409B">
      <w:pPr>
        <w:pStyle w:val="NormlWeb"/>
        <w:spacing w:before="0" w:beforeAutospacing="0" w:after="0" w:afterAutospacing="0"/>
        <w:ind w:firstLine="180"/>
        <w:rPr>
          <w:b/>
          <w:bCs/>
          <w:color w:val="003D68"/>
        </w:rPr>
      </w:pPr>
      <w:r>
        <w:rPr>
          <w:iCs/>
          <w:noProof/>
        </w:rPr>
        <w:drawing>
          <wp:inline distT="0" distB="0" distL="0" distR="0">
            <wp:extent cx="5238750" cy="3000375"/>
            <wp:effectExtent l="19050" t="19050" r="19050" b="28575"/>
            <wp:docPr id="3" name="Kép 3" descr="Termeszetvelelmi_terul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rmeszetvelelmi_terulet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" t="20522" r="3354" b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00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409B" w:rsidRDefault="002F409B" w:rsidP="002F409B">
      <w:pPr>
        <w:pStyle w:val="NormlWeb"/>
        <w:spacing w:before="0" w:beforeAutospacing="0" w:after="0" w:afterAutospacing="0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↓</w:t>
      </w:r>
    </w:p>
    <w:p w:rsidR="002F409B" w:rsidRDefault="002F409B" w:rsidP="002F409B">
      <w:pPr>
        <w:pStyle w:val="NormlWeb"/>
        <w:spacing w:before="0" w:beforeAutospacing="0" w:after="0" w:afterAutospacing="0"/>
        <w:jc w:val="center"/>
        <w:rPr>
          <w:b/>
          <w:bCs/>
          <w:color w:val="003D68"/>
        </w:rPr>
      </w:pPr>
      <w:r>
        <w:rPr>
          <w:iCs/>
          <w:noProof/>
        </w:rPr>
        <w:drawing>
          <wp:inline distT="0" distB="0" distL="0" distR="0">
            <wp:extent cx="4800600" cy="3171825"/>
            <wp:effectExtent l="0" t="0" r="0" b="9525"/>
            <wp:docPr id="2" name="Kép 2" descr="Szirmabesenyo_N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irmabesenyo_NO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" b="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9B" w:rsidRDefault="002F409B" w:rsidP="002F409B">
      <w:pPr>
        <w:pStyle w:val="NormlWeb"/>
        <w:spacing w:before="0" w:beforeAutospacing="0" w:after="0" w:afterAutospacing="0"/>
        <w:jc w:val="center"/>
        <w:rPr>
          <w:b/>
        </w:rPr>
      </w:pPr>
      <w:r>
        <w:rPr>
          <w:b/>
          <w:bCs/>
          <w:color w:val="003D68"/>
        </w:rPr>
        <w:br w:type="page"/>
      </w:r>
      <w:r>
        <w:rPr>
          <w:b/>
          <w:bCs/>
        </w:rPr>
        <w:lastRenderedPageBreak/>
        <w:t xml:space="preserve">d) </w:t>
      </w:r>
      <w:r>
        <w:rPr>
          <w:b/>
        </w:rPr>
        <w:t>Helyi jelentőségű védett természeti területek</w:t>
      </w:r>
    </w:p>
    <w:p w:rsidR="002F409B" w:rsidRDefault="002F409B" w:rsidP="002F409B">
      <w:pPr>
        <w:pStyle w:val="NormlWeb"/>
        <w:numPr>
          <w:ilvl w:val="0"/>
          <w:numId w:val="4"/>
        </w:numPr>
        <w:tabs>
          <w:tab w:val="num" w:pos="540"/>
        </w:tabs>
        <w:spacing w:before="0" w:beforeAutospacing="0" w:after="0" w:afterAutospacing="0"/>
        <w:ind w:left="0" w:firstLine="180"/>
      </w:pPr>
      <w:r>
        <w:t>Természetvédelmi területek</w:t>
      </w:r>
    </w:p>
    <w:p w:rsidR="002F409B" w:rsidRDefault="002F409B" w:rsidP="002F409B">
      <w:pPr>
        <w:ind w:firstLine="540"/>
        <w:rPr>
          <w:iCs/>
        </w:rPr>
      </w:pPr>
      <w:r>
        <w:rPr>
          <w:iCs/>
        </w:rPr>
        <w:t xml:space="preserve">Az </w:t>
      </w:r>
      <w:r>
        <w:rPr>
          <w:b/>
          <w:iCs/>
        </w:rPr>
        <w:t>Aggteleki Nemzeti Park Igazgatóság</w:t>
      </w:r>
      <w:r>
        <w:rPr>
          <w:iCs/>
        </w:rPr>
        <w:t xml:space="preserve"> illetékességi területéhez tartozó területeken:</w:t>
      </w:r>
    </w:p>
    <w:p w:rsidR="002F409B" w:rsidRDefault="002F409B" w:rsidP="002F409B">
      <w:pPr>
        <w:ind w:firstLine="540"/>
        <w:rPr>
          <w:iCs/>
        </w:rPr>
      </w:pPr>
      <w:r>
        <w:rPr>
          <w:iCs/>
        </w:rPr>
        <w:t>04, 05, 06, 016, 017, 018 hrsz.</w:t>
      </w:r>
    </w:p>
    <w:p w:rsidR="002F409B" w:rsidRDefault="002F409B" w:rsidP="002F409B">
      <w:pPr>
        <w:rPr>
          <w:iCs/>
        </w:rPr>
      </w:pPr>
    </w:p>
    <w:p w:rsidR="002F409B" w:rsidRDefault="002F409B" w:rsidP="002F409B">
      <w:pPr>
        <w:ind w:firstLine="540"/>
        <w:rPr>
          <w:iCs/>
        </w:rPr>
      </w:pPr>
      <w:r>
        <w:rPr>
          <w:iCs/>
        </w:rPr>
        <w:t xml:space="preserve">A </w:t>
      </w:r>
      <w:r>
        <w:rPr>
          <w:b/>
          <w:iCs/>
        </w:rPr>
        <w:t>Bükki Nemzeti Park Igazgatóság</w:t>
      </w:r>
      <w:r>
        <w:rPr>
          <w:iCs/>
        </w:rPr>
        <w:t xml:space="preserve"> illetékességi területéhez tartozó területeken: </w:t>
      </w:r>
    </w:p>
    <w:p w:rsidR="002F409B" w:rsidRDefault="002F409B" w:rsidP="002F409B">
      <w:pPr>
        <w:ind w:firstLine="540"/>
        <w:rPr>
          <w:iCs/>
          <w:sz w:val="10"/>
          <w:szCs w:val="10"/>
        </w:rPr>
      </w:pPr>
    </w:p>
    <w:tbl>
      <w:tblPr>
        <w:tblW w:w="6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6"/>
        <w:gridCol w:w="1017"/>
        <w:gridCol w:w="1694"/>
        <w:gridCol w:w="3003"/>
      </w:tblGrid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HRSZ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ALRÉSZ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MŰVELÉSI ÁG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KÓDJA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MEGJEGYZÉS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töltés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8c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8a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saját használat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9a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9c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saját használatú 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saját használatú 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országos 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vízmosás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szemétlerakó telep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2c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2a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saját használatú 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3a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épület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3c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töltés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telephely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major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8c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árok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országos 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030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országos 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032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034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árok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034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árok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034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12b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árok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034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>035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049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Árok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049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Saját használatú 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052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054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055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057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058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059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059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3a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059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3c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059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Saját használatú 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059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3a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3c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Saját használatú 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Töltés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068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1a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1c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079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Tó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12b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Saját használatú 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repülőtér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Országos 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anyagbánya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089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090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091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095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2c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095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2a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saját használatú 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Árok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0101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Közforgalmú vasút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0102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1a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0102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Saját használatú út 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0102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0102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2a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0102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2c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0102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4c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Árok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0102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Saját használatú 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0102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5a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Telephely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0105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Országos 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0106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Saját használatú 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0112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Országos 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0113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Országos 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0115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Telephely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0115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Telephely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0116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0117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10b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mocsár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0118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Országos 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Országos 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víztároló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tanpálya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Állami terület II.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Állami terület II.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Állami terület II.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Vízmosás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>0129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Saját használatú 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0129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Vízmérő állomás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0130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0131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0132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0133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Benzinkút és épület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0134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0136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0176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0177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0198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0214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Közút</w:t>
            </w:r>
          </w:p>
        </w:tc>
      </w:tr>
      <w:tr w:rsidR="002F409B" w:rsidTr="002F409B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0215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Sajó folyó</w:t>
            </w:r>
          </w:p>
        </w:tc>
      </w:tr>
    </w:tbl>
    <w:p w:rsidR="002F409B" w:rsidRDefault="002F409B" w:rsidP="002F409B">
      <w:pPr>
        <w:rPr>
          <w:iCs/>
        </w:rPr>
      </w:pPr>
    </w:p>
    <w:p w:rsidR="002F409B" w:rsidRDefault="002F409B" w:rsidP="002F409B">
      <w:pPr>
        <w:rPr>
          <w:iCs/>
        </w:rPr>
      </w:pPr>
      <w:r>
        <w:rPr>
          <w:iCs/>
        </w:rPr>
        <w:t xml:space="preserve">Művelési ág kódja: </w:t>
      </w:r>
    </w:p>
    <w:p w:rsidR="002F409B" w:rsidRDefault="002F409B" w:rsidP="002F409B">
      <w:pPr>
        <w:rPr>
          <w:iCs/>
        </w:rPr>
      </w:pPr>
      <w:r>
        <w:rPr>
          <w:iCs/>
        </w:rPr>
        <w:t xml:space="preserve">2 – gyep (legelő – 2 1, rét – 2 </w:t>
      </w:r>
      <w:proofErr w:type="spellStart"/>
      <w:r>
        <w:rPr>
          <w:iCs/>
        </w:rPr>
        <w:t>2</w:t>
      </w:r>
      <w:proofErr w:type="spellEnd"/>
      <w:r>
        <w:rPr>
          <w:iCs/>
        </w:rPr>
        <w:t xml:space="preserve">) </w:t>
      </w:r>
    </w:p>
    <w:p w:rsidR="002F409B" w:rsidRDefault="002F409B" w:rsidP="002F409B">
      <w:pPr>
        <w:rPr>
          <w:iCs/>
        </w:rPr>
      </w:pPr>
      <w:r>
        <w:rPr>
          <w:iCs/>
        </w:rPr>
        <w:t xml:space="preserve">6 – nádas </w:t>
      </w:r>
    </w:p>
    <w:p w:rsidR="002F409B" w:rsidRDefault="002F409B" w:rsidP="002F409B">
      <w:pPr>
        <w:rPr>
          <w:iCs/>
        </w:rPr>
      </w:pPr>
      <w:r>
        <w:rPr>
          <w:iCs/>
        </w:rPr>
        <w:t xml:space="preserve">8 – erdő </w:t>
      </w:r>
    </w:p>
    <w:p w:rsidR="002F409B" w:rsidRDefault="002F409B" w:rsidP="002F409B">
      <w:pPr>
        <w:rPr>
          <w:iCs/>
        </w:rPr>
      </w:pPr>
      <w:r>
        <w:rPr>
          <w:iCs/>
        </w:rPr>
        <w:t>9 – kivett</w:t>
      </w: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  <w:r>
        <w:rPr>
          <w:b/>
          <w:iCs/>
        </w:rPr>
        <w:t>6. sz. melléklet</w:t>
      </w:r>
    </w:p>
    <w:p w:rsidR="002F409B" w:rsidRDefault="002F409B" w:rsidP="002F409B">
      <w:pPr>
        <w:rPr>
          <w:b/>
          <w:iCs/>
          <w:strike/>
          <w:color w:val="0000FF"/>
        </w:rPr>
      </w:pPr>
    </w:p>
    <w:p w:rsidR="002F409B" w:rsidRDefault="002F409B" w:rsidP="002F409B">
      <w:pPr>
        <w:jc w:val="center"/>
        <w:rPr>
          <w:b/>
          <w:iCs/>
        </w:rPr>
      </w:pPr>
      <w:r>
        <w:rPr>
          <w:b/>
          <w:iCs/>
        </w:rPr>
        <w:t>Országos építészeti értékvédelem</w:t>
      </w:r>
      <w:r>
        <w:rPr>
          <w:rStyle w:val="Lbjegyzet-hivatkozs"/>
          <w:iCs/>
        </w:rPr>
        <w:footnoteReference w:id="5"/>
      </w:r>
    </w:p>
    <w:p w:rsidR="002F409B" w:rsidRDefault="002F409B" w:rsidP="002F409B">
      <w:pPr>
        <w:rPr>
          <w:iCs/>
          <w:sz w:val="10"/>
          <w:szCs w:val="10"/>
        </w:rPr>
      </w:pPr>
    </w:p>
    <w:tbl>
      <w:tblPr>
        <w:tblW w:w="9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9"/>
        <w:gridCol w:w="3102"/>
        <w:gridCol w:w="1798"/>
        <w:gridCol w:w="1079"/>
        <w:gridCol w:w="2272"/>
      </w:tblGrid>
      <w:tr w:rsidR="002F409B" w:rsidTr="002F409B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F409B" w:rsidRDefault="002F409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Műemléki</w:t>
            </w:r>
          </w:p>
          <w:p w:rsidR="002F409B" w:rsidRDefault="002F409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besorolás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Törzsszám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Cím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Hrsz.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Megnevezés</w:t>
            </w:r>
          </w:p>
        </w:tc>
      </w:tr>
      <w:tr w:rsidR="002F409B" w:rsidTr="002F409B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</w:rPr>
            </w:pPr>
            <w:r>
              <w:rPr>
                <w:iCs/>
              </w:rPr>
              <w:t>M III.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iCs/>
              </w:rPr>
            </w:pPr>
            <w:r>
              <w:rPr>
                <w:iCs/>
              </w:rPr>
              <w:t>1218 (hat. szám:22509/1958.)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iCs/>
              </w:rPr>
            </w:pPr>
            <w:r>
              <w:rPr>
                <w:iCs/>
              </w:rPr>
              <w:t>Állomás u. 1.-3.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iCs/>
              </w:rPr>
            </w:pPr>
            <w:r>
              <w:rPr>
                <w:iCs/>
              </w:rPr>
              <w:t>206/5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iCs/>
              </w:rPr>
            </w:pPr>
            <w:r>
              <w:rPr>
                <w:iCs/>
              </w:rPr>
              <w:t xml:space="preserve">volt </w:t>
            </w:r>
            <w:proofErr w:type="spellStart"/>
            <w:r>
              <w:rPr>
                <w:iCs/>
              </w:rPr>
              <w:t>Szirmay-kastély</w:t>
            </w:r>
            <w:proofErr w:type="spellEnd"/>
          </w:p>
        </w:tc>
      </w:tr>
    </w:tbl>
    <w:p w:rsidR="002F409B" w:rsidRDefault="002F409B" w:rsidP="002F409B">
      <w:pPr>
        <w:rPr>
          <w:iCs/>
        </w:rPr>
      </w:pPr>
    </w:p>
    <w:p w:rsidR="002F409B" w:rsidRDefault="002F409B" w:rsidP="002F409B">
      <w:pPr>
        <w:pBdr>
          <w:bottom w:val="single" w:sz="4" w:space="1" w:color="auto"/>
        </w:pBdr>
        <w:rPr>
          <w:b/>
          <w:bCs/>
        </w:rPr>
      </w:pPr>
      <w:r>
        <w:rPr>
          <w:iCs/>
        </w:rPr>
        <w:br w:type="page"/>
      </w:r>
      <w:r>
        <w:rPr>
          <w:b/>
          <w:bCs/>
        </w:rPr>
        <w:lastRenderedPageBreak/>
        <w:t>7. sz. melléklet</w:t>
      </w:r>
    </w:p>
    <w:p w:rsidR="002F409B" w:rsidRDefault="002F409B" w:rsidP="002F409B">
      <w:pPr>
        <w:rPr>
          <w:b/>
          <w:bCs/>
          <w:strike/>
          <w:color w:val="0000FF"/>
        </w:rPr>
      </w:pPr>
    </w:p>
    <w:p w:rsidR="002F409B" w:rsidRDefault="002F409B" w:rsidP="002F409B">
      <w:pPr>
        <w:jc w:val="center"/>
        <w:rPr>
          <w:b/>
          <w:bCs/>
        </w:rPr>
      </w:pPr>
      <w:r>
        <w:rPr>
          <w:b/>
          <w:bCs/>
        </w:rPr>
        <w:t>Helyi építészeti értékvédelem</w:t>
      </w:r>
      <w:r>
        <w:rPr>
          <w:rStyle w:val="Lbjegyzet-hivatkozs"/>
          <w:bCs/>
        </w:rPr>
        <w:footnoteReference w:id="6"/>
      </w:r>
    </w:p>
    <w:p w:rsidR="002F409B" w:rsidRDefault="002F409B" w:rsidP="002F409B">
      <w:pPr>
        <w:jc w:val="center"/>
        <w:rPr>
          <w:bCs/>
        </w:rPr>
      </w:pPr>
    </w:p>
    <w:p w:rsidR="002F409B" w:rsidRDefault="002F409B" w:rsidP="002F409B">
      <w:pPr>
        <w:jc w:val="both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>) Helyi védelemre javasolt épületek és objektumok: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>– Római katolikus templom és templomkert egy feszülettel és Nepomuki Szent János szobrával – Kossuth utca 26. sz., 265. hrsz.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>– Görög katolikus templom és templomkert egy feszülettel – Iskola utca 28. sz., 1415/3. hrsz.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>– Református templom – Széchenyi utca 12. sz., 498. hrsz.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 xml:space="preserve">– Ady E. </w:t>
      </w:r>
      <w:proofErr w:type="gramStart"/>
      <w:r>
        <w:rPr>
          <w:bCs/>
        </w:rPr>
        <w:t>utca</w:t>
      </w:r>
      <w:proofErr w:type="gramEnd"/>
      <w:r>
        <w:rPr>
          <w:bCs/>
        </w:rPr>
        <w:t xml:space="preserve"> 41. sz. alatti feszület (322/2. hrsz.)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 xml:space="preserve">– Ady E. </w:t>
      </w:r>
      <w:proofErr w:type="gramStart"/>
      <w:r>
        <w:rPr>
          <w:bCs/>
        </w:rPr>
        <w:t>utca</w:t>
      </w:r>
      <w:proofErr w:type="gramEnd"/>
      <w:r>
        <w:rPr>
          <w:bCs/>
        </w:rPr>
        <w:t xml:space="preserve"> 62. szám alatti köztemető feszülete (307. hrsz.)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>– Bessenyei utca 5. sz. alatti feszület (767. hrsz.)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>– Bessenyei utca 23. sz. alatti feszület (750. hrsz.)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 xml:space="preserve">– Bessenyei utca 73. sz. alatti róm. </w:t>
      </w:r>
      <w:proofErr w:type="gramStart"/>
      <w:r>
        <w:rPr>
          <w:bCs/>
        </w:rPr>
        <w:t>kat.</w:t>
      </w:r>
      <w:proofErr w:type="gramEnd"/>
      <w:r>
        <w:rPr>
          <w:bCs/>
        </w:rPr>
        <w:t xml:space="preserve"> temető két feszülete (703. hrsz.)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>– Kossuth utca 9. sz. alatti feszület (418. hrsz.)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>– Miskolci utca 19. sz. előtti feszület (1417. hrsz.)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>– Kelecsényi út – Miskolci utca kereszteződésében álló feszület és facsoport (0117/1. hrsz.)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 xml:space="preserve">– Sajó utca 51. sz. előtti harangláb (654/1. </w:t>
      </w:r>
      <w:proofErr w:type="spellStart"/>
      <w:r>
        <w:rPr>
          <w:bCs/>
        </w:rPr>
        <w:t>hrsz-on</w:t>
      </w:r>
      <w:proofErr w:type="spellEnd"/>
      <w:r>
        <w:rPr>
          <w:bCs/>
        </w:rPr>
        <w:t>)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 xml:space="preserve">– Lakóházak: </w:t>
      </w:r>
      <w:bookmarkStart w:id="1" w:name="OLE_LINK4"/>
      <w:bookmarkStart w:id="2" w:name="OLE_LINK3"/>
      <w:r>
        <w:rPr>
          <w:bCs/>
        </w:rPr>
        <w:t>(helyrajzi számmal jelölve)</w:t>
      </w:r>
      <w:bookmarkEnd w:id="1"/>
      <w:bookmarkEnd w:id="2"/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37.</w:t>
      </w:r>
      <w:r>
        <w:rPr>
          <w:bCs/>
        </w:rPr>
        <w:tab/>
        <w:t>112.</w:t>
      </w:r>
      <w:r>
        <w:rPr>
          <w:bCs/>
        </w:rPr>
        <w:tab/>
        <w:t>272.</w:t>
      </w:r>
      <w:r>
        <w:rPr>
          <w:bCs/>
        </w:rPr>
        <w:tab/>
        <w:t>420.</w:t>
      </w:r>
      <w:r>
        <w:rPr>
          <w:bCs/>
        </w:rPr>
        <w:tab/>
        <w:t>533.</w:t>
      </w:r>
      <w:r>
        <w:rPr>
          <w:bCs/>
        </w:rPr>
        <w:tab/>
        <w:t>647</w:t>
      </w:r>
      <w:r>
        <w:rPr>
          <w:bCs/>
        </w:rPr>
        <w:tab/>
        <w:t>766.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47.</w:t>
      </w:r>
      <w:r>
        <w:rPr>
          <w:bCs/>
        </w:rPr>
        <w:tab/>
        <w:t>149.</w:t>
      </w:r>
      <w:r>
        <w:rPr>
          <w:bCs/>
        </w:rPr>
        <w:tab/>
        <w:t>273.</w:t>
      </w:r>
      <w:r>
        <w:rPr>
          <w:bCs/>
        </w:rPr>
        <w:tab/>
        <w:t>436.</w:t>
      </w:r>
      <w:r>
        <w:rPr>
          <w:bCs/>
        </w:rPr>
        <w:tab/>
        <w:t>535.</w:t>
      </w:r>
      <w:r>
        <w:rPr>
          <w:bCs/>
        </w:rPr>
        <w:tab/>
        <w:t>676.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69.</w:t>
      </w:r>
      <w:r>
        <w:rPr>
          <w:bCs/>
        </w:rPr>
        <w:tab/>
        <w:t>160.</w:t>
      </w:r>
      <w:r>
        <w:rPr>
          <w:bCs/>
        </w:rPr>
        <w:tab/>
        <w:t>274.</w:t>
      </w:r>
      <w:r>
        <w:rPr>
          <w:bCs/>
        </w:rPr>
        <w:tab/>
      </w:r>
      <w:r>
        <w:rPr>
          <w:bCs/>
        </w:rPr>
        <w:tab/>
        <w:t>583.</w:t>
      </w:r>
      <w:r>
        <w:rPr>
          <w:bCs/>
        </w:rPr>
        <w:tab/>
        <w:t>693.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75.</w:t>
      </w:r>
      <w:r>
        <w:rPr>
          <w:bCs/>
        </w:rPr>
        <w:tab/>
      </w:r>
      <w:r>
        <w:rPr>
          <w:bCs/>
        </w:rPr>
        <w:tab/>
        <w:t>284.</w:t>
      </w:r>
      <w:r>
        <w:rPr>
          <w:bCs/>
        </w:rPr>
        <w:tab/>
      </w:r>
      <w:r>
        <w:rPr>
          <w:bCs/>
        </w:rPr>
        <w:tab/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77.</w:t>
      </w:r>
      <w:r>
        <w:rPr>
          <w:bCs/>
        </w:rPr>
        <w:tab/>
      </w:r>
      <w:r>
        <w:rPr>
          <w:bCs/>
        </w:rPr>
        <w:tab/>
        <w:t>294.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81/2.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82.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91.</w:t>
      </w:r>
    </w:p>
    <w:p w:rsidR="002F409B" w:rsidRDefault="002F409B" w:rsidP="002F409B">
      <w:pPr>
        <w:jc w:val="both"/>
        <w:rPr>
          <w:bCs/>
          <w:sz w:val="10"/>
          <w:szCs w:val="10"/>
        </w:rPr>
      </w:pPr>
    </w:p>
    <w:p w:rsidR="002F409B" w:rsidRDefault="002F409B" w:rsidP="002F409B">
      <w:pPr>
        <w:jc w:val="both"/>
        <w:rPr>
          <w:bCs/>
        </w:rPr>
      </w:pPr>
      <w:r>
        <w:rPr>
          <w:b/>
          <w:bCs/>
        </w:rPr>
        <w:t>b) Településképi jelentőségű épületek</w:t>
      </w:r>
      <w:r>
        <w:rPr>
          <w:bCs/>
        </w:rPr>
        <w:t xml:space="preserve"> (helyrajzi számmal jelölve)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26.</w:t>
      </w:r>
      <w:r>
        <w:rPr>
          <w:bCs/>
        </w:rPr>
        <w:tab/>
        <w:t>107.</w:t>
      </w:r>
      <w:r>
        <w:rPr>
          <w:bCs/>
        </w:rPr>
        <w:tab/>
        <w:t>230.</w:t>
      </w:r>
      <w:r>
        <w:rPr>
          <w:bCs/>
        </w:rPr>
        <w:tab/>
        <w:t>316.</w:t>
      </w:r>
      <w:r>
        <w:rPr>
          <w:bCs/>
        </w:rPr>
        <w:tab/>
        <w:t>419.</w:t>
      </w:r>
      <w:r>
        <w:rPr>
          <w:bCs/>
        </w:rPr>
        <w:tab/>
        <w:t>501.</w:t>
      </w:r>
      <w:r>
        <w:rPr>
          <w:bCs/>
        </w:rPr>
        <w:tab/>
        <w:t>625.</w:t>
      </w:r>
      <w:r>
        <w:rPr>
          <w:bCs/>
        </w:rPr>
        <w:tab/>
        <w:t>710.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35.</w:t>
      </w:r>
      <w:r>
        <w:rPr>
          <w:bCs/>
        </w:rPr>
        <w:tab/>
        <w:t>124.</w:t>
      </w:r>
      <w:r>
        <w:rPr>
          <w:bCs/>
        </w:rPr>
        <w:tab/>
        <w:t>238.</w:t>
      </w:r>
      <w:r>
        <w:rPr>
          <w:bCs/>
        </w:rPr>
        <w:tab/>
        <w:t>318/1.</w:t>
      </w:r>
      <w:r>
        <w:rPr>
          <w:bCs/>
        </w:rPr>
        <w:tab/>
        <w:t>424.</w:t>
      </w:r>
      <w:r>
        <w:rPr>
          <w:bCs/>
        </w:rPr>
        <w:tab/>
        <w:t>502.</w:t>
      </w:r>
      <w:r>
        <w:rPr>
          <w:bCs/>
        </w:rPr>
        <w:tab/>
        <w:t>629.</w:t>
      </w:r>
      <w:r>
        <w:rPr>
          <w:bCs/>
        </w:rPr>
        <w:tab/>
        <w:t>738.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40.</w:t>
      </w:r>
      <w:r>
        <w:rPr>
          <w:bCs/>
        </w:rPr>
        <w:tab/>
        <w:t>126.</w:t>
      </w:r>
      <w:r>
        <w:rPr>
          <w:bCs/>
        </w:rPr>
        <w:tab/>
        <w:t>268.</w:t>
      </w:r>
      <w:r>
        <w:rPr>
          <w:bCs/>
        </w:rPr>
        <w:tab/>
        <w:t>330.</w:t>
      </w:r>
      <w:r>
        <w:rPr>
          <w:bCs/>
        </w:rPr>
        <w:tab/>
        <w:t>492.</w:t>
      </w:r>
      <w:r>
        <w:rPr>
          <w:bCs/>
        </w:rPr>
        <w:tab/>
        <w:t>503.</w:t>
      </w:r>
      <w:r>
        <w:rPr>
          <w:bCs/>
        </w:rPr>
        <w:tab/>
        <w:t>630.</w:t>
      </w:r>
      <w:r>
        <w:rPr>
          <w:bCs/>
        </w:rPr>
        <w:tab/>
        <w:t>741.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60.</w:t>
      </w:r>
      <w:r>
        <w:rPr>
          <w:bCs/>
        </w:rPr>
        <w:tab/>
        <w:t>191.</w:t>
      </w:r>
      <w:r>
        <w:rPr>
          <w:bCs/>
        </w:rPr>
        <w:tab/>
        <w:t>292.</w:t>
      </w:r>
      <w:r>
        <w:rPr>
          <w:bCs/>
        </w:rPr>
        <w:tab/>
        <w:t>333.</w:t>
      </w:r>
      <w:r>
        <w:rPr>
          <w:bCs/>
        </w:rPr>
        <w:tab/>
        <w:t>493.</w:t>
      </w:r>
      <w:r>
        <w:rPr>
          <w:bCs/>
        </w:rPr>
        <w:tab/>
        <w:t>514.</w:t>
      </w:r>
      <w:r>
        <w:rPr>
          <w:bCs/>
        </w:rPr>
        <w:tab/>
        <w:t>642.</w:t>
      </w:r>
      <w:r>
        <w:rPr>
          <w:bCs/>
        </w:rPr>
        <w:tab/>
        <w:t>746.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63/1.</w:t>
      </w:r>
      <w:r>
        <w:rPr>
          <w:bCs/>
        </w:rPr>
        <w:tab/>
        <w:t>192.</w:t>
      </w:r>
      <w:r>
        <w:rPr>
          <w:bCs/>
        </w:rPr>
        <w:tab/>
      </w:r>
      <w:r>
        <w:rPr>
          <w:bCs/>
        </w:rPr>
        <w:tab/>
        <w:t>343/2.</w:t>
      </w:r>
      <w:r>
        <w:rPr>
          <w:bCs/>
        </w:rPr>
        <w:tab/>
        <w:t>496.</w:t>
      </w:r>
      <w:r>
        <w:rPr>
          <w:bCs/>
        </w:rPr>
        <w:tab/>
        <w:t>518.</w:t>
      </w:r>
      <w:r>
        <w:rPr>
          <w:bCs/>
        </w:rPr>
        <w:tab/>
        <w:t>646.</w:t>
      </w:r>
      <w:r>
        <w:rPr>
          <w:bCs/>
        </w:rPr>
        <w:tab/>
        <w:t>754.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65.</w:t>
      </w:r>
      <w:r>
        <w:rPr>
          <w:bCs/>
        </w:rPr>
        <w:tab/>
        <w:t>193.</w:t>
      </w:r>
      <w:r>
        <w:rPr>
          <w:bCs/>
        </w:rPr>
        <w:tab/>
      </w:r>
      <w:r>
        <w:rPr>
          <w:bCs/>
        </w:rPr>
        <w:tab/>
        <w:t>359.</w:t>
      </w:r>
      <w:r>
        <w:rPr>
          <w:bCs/>
        </w:rPr>
        <w:tab/>
        <w:t>497.</w:t>
      </w:r>
      <w:r>
        <w:rPr>
          <w:bCs/>
        </w:rPr>
        <w:tab/>
        <w:t>544/1.</w:t>
      </w:r>
      <w:r>
        <w:rPr>
          <w:bCs/>
        </w:rPr>
        <w:tab/>
        <w:t>652.</w:t>
      </w:r>
      <w:r>
        <w:rPr>
          <w:bCs/>
        </w:rPr>
        <w:tab/>
        <w:t>759.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66.</w:t>
      </w:r>
      <w:r>
        <w:rPr>
          <w:bCs/>
        </w:rPr>
        <w:tab/>
        <w:t>194/2.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546.</w:t>
      </w:r>
      <w:r>
        <w:rPr>
          <w:bCs/>
        </w:rPr>
        <w:tab/>
        <w:t>657.</w:t>
      </w:r>
      <w:r>
        <w:rPr>
          <w:bCs/>
        </w:rPr>
        <w:tab/>
        <w:t>767.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84.</w:t>
      </w:r>
      <w:r>
        <w:rPr>
          <w:bCs/>
        </w:rPr>
        <w:tab/>
        <w:t>197.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549/2.</w:t>
      </w:r>
      <w:r>
        <w:rPr>
          <w:bCs/>
        </w:rPr>
        <w:tab/>
        <w:t>659.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  <w:t>89.</w:t>
      </w:r>
      <w:r>
        <w:rPr>
          <w:bCs/>
        </w:rPr>
        <w:tab/>
        <w:t>198.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556.</w:t>
      </w:r>
      <w:r>
        <w:rPr>
          <w:bCs/>
        </w:rPr>
        <w:tab/>
        <w:t>661.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581/2.</w:t>
      </w:r>
      <w:r>
        <w:rPr>
          <w:bCs/>
        </w:rPr>
        <w:tab/>
        <w:t>662.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595.</w:t>
      </w:r>
      <w:r>
        <w:rPr>
          <w:bCs/>
        </w:rPr>
        <w:tab/>
        <w:t>663.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599.</w:t>
      </w:r>
    </w:p>
    <w:p w:rsidR="002F409B" w:rsidRDefault="002F409B" w:rsidP="002F409B">
      <w:pPr>
        <w:jc w:val="both"/>
        <w:rPr>
          <w:b/>
          <w:bCs/>
          <w:sz w:val="10"/>
          <w:szCs w:val="10"/>
        </w:rPr>
      </w:pPr>
    </w:p>
    <w:p w:rsidR="002F409B" w:rsidRDefault="002F409B" w:rsidP="002F409B">
      <w:pPr>
        <w:jc w:val="both"/>
        <w:rPr>
          <w:b/>
          <w:bCs/>
        </w:rPr>
      </w:pPr>
      <w:r>
        <w:rPr>
          <w:b/>
          <w:bCs/>
        </w:rPr>
        <w:t>c) Településképi jelentőségű területek</w:t>
      </w:r>
    </w:p>
    <w:p w:rsidR="002F409B" w:rsidRDefault="002F409B" w:rsidP="002F409B">
      <w:pPr>
        <w:jc w:val="both"/>
        <w:rPr>
          <w:b/>
          <w:bCs/>
        </w:rPr>
      </w:pPr>
      <w:r>
        <w:rPr>
          <w:b/>
          <w:bCs/>
        </w:rPr>
        <w:t>1. terület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>– Petőfi utca – Alkotmány utca – Rákóczi utca, Bessenyei utca – Sajó utca hagyományos lakókörnyezeti kultúrájú területei, telkei</w:t>
      </w:r>
    </w:p>
    <w:p w:rsidR="002F409B" w:rsidRDefault="002F409B" w:rsidP="002F409B">
      <w:pPr>
        <w:jc w:val="both"/>
        <w:rPr>
          <w:bCs/>
        </w:rPr>
      </w:pPr>
    </w:p>
    <w:p w:rsidR="002F409B" w:rsidRDefault="002F409B" w:rsidP="002F409B">
      <w:pPr>
        <w:jc w:val="both"/>
        <w:rPr>
          <w:b/>
          <w:bCs/>
        </w:rPr>
      </w:pPr>
      <w:r>
        <w:rPr>
          <w:b/>
          <w:bCs/>
        </w:rPr>
        <w:t>2. terület</w:t>
      </w:r>
    </w:p>
    <w:p w:rsidR="002F409B" w:rsidRDefault="002F409B" w:rsidP="002F409B">
      <w:pPr>
        <w:jc w:val="both"/>
        <w:rPr>
          <w:bCs/>
        </w:rPr>
      </w:pPr>
      <w:r>
        <w:rPr>
          <w:bCs/>
        </w:rPr>
        <w:t>– Királyhegyi és Óvári pincesor hagyományos, védendő karakterű részei</w:t>
      </w: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  <w:r>
        <w:rPr>
          <w:b/>
          <w:iCs/>
        </w:rPr>
        <w:lastRenderedPageBreak/>
        <w:t>8. sz. melléklet</w:t>
      </w:r>
    </w:p>
    <w:p w:rsidR="002F409B" w:rsidRDefault="002F409B" w:rsidP="002F409B">
      <w:pPr>
        <w:jc w:val="center"/>
        <w:rPr>
          <w:b/>
          <w:iCs/>
        </w:rPr>
      </w:pPr>
    </w:p>
    <w:p w:rsidR="002F409B" w:rsidRDefault="002F409B" w:rsidP="002F409B">
      <w:pPr>
        <w:jc w:val="center"/>
        <w:rPr>
          <w:b/>
          <w:iCs/>
        </w:rPr>
      </w:pPr>
      <w:r>
        <w:rPr>
          <w:b/>
          <w:iCs/>
        </w:rPr>
        <w:t>A régészeti örökség védelme</w:t>
      </w:r>
      <w:r>
        <w:rPr>
          <w:rStyle w:val="Lbjegyzet-hivatkozs"/>
          <w:iCs/>
        </w:rPr>
        <w:footnoteReference w:id="7"/>
      </w:r>
    </w:p>
    <w:p w:rsidR="002F409B" w:rsidRDefault="002F409B" w:rsidP="002F409B">
      <w:pPr>
        <w:rPr>
          <w:iCs/>
        </w:rPr>
      </w:pPr>
    </w:p>
    <w:p w:rsidR="002F409B" w:rsidRDefault="002F409B" w:rsidP="002F409B">
      <w:pPr>
        <w:jc w:val="center"/>
        <w:rPr>
          <w:b/>
          <w:iCs/>
        </w:rPr>
      </w:pPr>
      <w:r>
        <w:rPr>
          <w:b/>
          <w:iCs/>
        </w:rPr>
        <w:t>Nyilvántartott régészeti lelőhelyek felsorolása</w:t>
      </w:r>
    </w:p>
    <w:p w:rsidR="002F409B" w:rsidRDefault="002F409B" w:rsidP="002F409B">
      <w:pPr>
        <w:rPr>
          <w:b/>
          <w:iCs/>
          <w:sz w:val="10"/>
          <w:szCs w:val="1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1501"/>
        <w:gridCol w:w="2340"/>
        <w:gridCol w:w="1980"/>
        <w:gridCol w:w="2880"/>
      </w:tblGrid>
      <w:tr w:rsidR="002F409B" w:rsidTr="002F409B">
        <w:trPr>
          <w:trHeight w:val="5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2"/>
                <w:szCs w:val="22"/>
              </w:rPr>
            </w:pPr>
            <w:proofErr w:type="spellStart"/>
            <w:r>
              <w:rPr>
                <w:b/>
                <w:iCs/>
                <w:sz w:val="22"/>
                <w:szCs w:val="22"/>
              </w:rPr>
              <w:t>Ssz</w:t>
            </w:r>
            <w:proofErr w:type="spellEnd"/>
            <w:r>
              <w:rPr>
                <w:b/>
                <w:iCs/>
                <w:sz w:val="22"/>
                <w:szCs w:val="22"/>
              </w:rPr>
              <w:t>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Azonosító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both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Lelőhelynév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both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Lelőhely jellege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both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Lelőhely kora</w:t>
            </w: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16811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Kenderföldek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település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Árpád-kor és középkor</w:t>
            </w: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2.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16808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Sajópart</w:t>
            </w:r>
            <w:proofErr w:type="spellEnd"/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település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Árpád-kor és középkor</w:t>
            </w: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16812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Sajópart</w:t>
            </w:r>
            <w:proofErr w:type="spellEnd"/>
            <w:r>
              <w:rPr>
                <w:iCs/>
                <w:sz w:val="22"/>
                <w:szCs w:val="22"/>
              </w:rPr>
              <w:t xml:space="preserve"> II.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i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iCs/>
                <w:sz w:val="22"/>
                <w:szCs w:val="22"/>
              </w:rPr>
            </w:pP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4.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17025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Sajópart</w:t>
            </w:r>
            <w:proofErr w:type="spellEnd"/>
            <w:r>
              <w:rPr>
                <w:iCs/>
                <w:sz w:val="22"/>
                <w:szCs w:val="22"/>
              </w:rPr>
              <w:t xml:space="preserve"> III.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i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iCs/>
                <w:sz w:val="22"/>
                <w:szCs w:val="22"/>
              </w:rPr>
            </w:pP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5.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16810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Berek-dűlő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település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Őskor (bronzkor)</w:t>
            </w: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6.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16813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Margit-dűlő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erődítés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Őskor-középkor</w:t>
            </w: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7.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17024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Óvár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erődítés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Őskor-középkor</w:t>
            </w: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8.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36100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Homokbánya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cseréptöredékek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Őskor (rézkor)</w:t>
            </w: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9.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16809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Akác utca 27. sz.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temető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Népvándorlás-kori (szkíta)</w:t>
            </w: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10.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17013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Gárdonyi u. 4.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cseréptöredék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Őskor-középkor</w:t>
            </w: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11.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52684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Hegy alatti földek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12.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16753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Repülőtér I.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13.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16755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Rózsás-hegy, Bibik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14.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15865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(</w:t>
            </w:r>
            <w:proofErr w:type="spellStart"/>
            <w:r>
              <w:rPr>
                <w:iCs/>
                <w:sz w:val="22"/>
                <w:szCs w:val="22"/>
              </w:rPr>
              <w:t>Miskolc-Arnót-Szb</w:t>
            </w:r>
            <w:proofErr w:type="spellEnd"/>
            <w:r>
              <w:rPr>
                <w:iCs/>
                <w:sz w:val="22"/>
                <w:szCs w:val="22"/>
              </w:rPr>
              <w:t>.)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15.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75145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Bükkalja</w:t>
            </w:r>
            <w:proofErr w:type="spellEnd"/>
            <w:r>
              <w:rPr>
                <w:iCs/>
                <w:sz w:val="22"/>
                <w:szCs w:val="22"/>
              </w:rPr>
              <w:t xml:space="preserve"> Tsz. II.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</w:p>
        </w:tc>
      </w:tr>
      <w:tr w:rsidR="002F409B" w:rsidTr="002F409B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16.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75147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Bükkalja</w:t>
            </w:r>
            <w:proofErr w:type="spellEnd"/>
            <w:r>
              <w:rPr>
                <w:iCs/>
                <w:sz w:val="22"/>
                <w:szCs w:val="22"/>
              </w:rPr>
              <w:t xml:space="preserve"> Tsz. I.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both"/>
              <w:rPr>
                <w:iCs/>
                <w:sz w:val="22"/>
                <w:szCs w:val="22"/>
              </w:rPr>
            </w:pPr>
          </w:p>
        </w:tc>
      </w:tr>
    </w:tbl>
    <w:p w:rsidR="002F409B" w:rsidRDefault="002F409B" w:rsidP="002F409B">
      <w:pPr>
        <w:rPr>
          <w:iCs/>
        </w:rPr>
      </w:pP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  <w:r>
        <w:rPr>
          <w:iCs/>
        </w:rPr>
        <w:br w:type="page"/>
      </w:r>
      <w:r>
        <w:rPr>
          <w:b/>
          <w:iCs/>
        </w:rPr>
        <w:lastRenderedPageBreak/>
        <w:t>9. sz. melléklet</w:t>
      </w:r>
    </w:p>
    <w:p w:rsidR="002F409B" w:rsidRDefault="002F409B" w:rsidP="002F409B">
      <w:pPr>
        <w:rPr>
          <w:b/>
          <w:iCs/>
        </w:rPr>
      </w:pPr>
    </w:p>
    <w:p w:rsidR="002F409B" w:rsidRDefault="002F409B" w:rsidP="002F409B">
      <w:pPr>
        <w:jc w:val="center"/>
        <w:rPr>
          <w:b/>
          <w:iCs/>
        </w:rPr>
      </w:pPr>
      <w:r>
        <w:rPr>
          <w:b/>
          <w:iCs/>
        </w:rPr>
        <w:t>A hálózati infrastruktúra területei</w:t>
      </w:r>
    </w:p>
    <w:p w:rsidR="002F409B" w:rsidRDefault="002F409B" w:rsidP="002F409B">
      <w:pPr>
        <w:ind w:left="360" w:hanging="360"/>
        <w:rPr>
          <w:iCs/>
        </w:rPr>
      </w:pPr>
    </w:p>
    <w:p w:rsidR="002F409B" w:rsidRDefault="002F409B" w:rsidP="002F409B">
      <w:pPr>
        <w:ind w:left="360" w:hanging="360"/>
        <w:rPr>
          <w:b/>
          <w:iCs/>
        </w:rPr>
      </w:pPr>
      <w:proofErr w:type="gramStart"/>
      <w:r>
        <w:rPr>
          <w:b/>
          <w:iCs/>
        </w:rPr>
        <w:t>a</w:t>
      </w:r>
      <w:proofErr w:type="gramEnd"/>
      <w:r>
        <w:rPr>
          <w:b/>
          <w:iCs/>
        </w:rPr>
        <w:t>)</w:t>
      </w:r>
      <w:r>
        <w:rPr>
          <w:b/>
          <w:iCs/>
        </w:rPr>
        <w:tab/>
        <w:t>Közlekedési területek hierarchiája és szabályozása</w:t>
      </w:r>
    </w:p>
    <w:p w:rsidR="002F409B" w:rsidRDefault="002F409B" w:rsidP="002F409B">
      <w:pPr>
        <w:rPr>
          <w:iCs/>
          <w:sz w:val="10"/>
          <w:szCs w:val="10"/>
        </w:rPr>
      </w:pPr>
    </w:p>
    <w:p w:rsidR="002F409B" w:rsidRDefault="002F409B" w:rsidP="002F409B">
      <w:pPr>
        <w:rPr>
          <w:iCs/>
        </w:rPr>
      </w:pPr>
      <w:r>
        <w:rPr>
          <w:iCs/>
        </w:rPr>
        <w:t>Közúti közlekedési területek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2"/>
        <w:gridCol w:w="1094"/>
        <w:gridCol w:w="1094"/>
        <w:gridCol w:w="881"/>
        <w:gridCol w:w="881"/>
      </w:tblGrid>
      <w:tr w:rsidR="002F409B" w:rsidTr="002F409B">
        <w:trPr>
          <w:cantSplit/>
          <w:jc w:val="center"/>
        </w:trPr>
        <w:tc>
          <w:tcPr>
            <w:tcW w:w="5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1. országos főút (I. és II. rendű)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Burkolat szélessége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(m)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Minimális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telekhatárok közötti távolság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(m)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Szabályozási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szélesség</w:t>
            </w:r>
            <w:r>
              <w:rPr>
                <w:iCs/>
                <w:sz w:val="20"/>
                <w:szCs w:val="20"/>
              </w:rPr>
              <w:t xml:space="preserve"> (m)</w:t>
            </w:r>
          </w:p>
        </w:tc>
      </w:tr>
      <w:tr w:rsidR="002F409B" w:rsidTr="002F409B">
        <w:trPr>
          <w:cantSplit/>
          <w:jc w:val="center"/>
        </w:trPr>
        <w:tc>
          <w:tcPr>
            <w:tcW w:w="5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Bel-terület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proofErr w:type="spellStart"/>
            <w:r>
              <w:rPr>
                <w:b/>
                <w:iCs/>
                <w:sz w:val="20"/>
                <w:szCs w:val="20"/>
              </w:rPr>
              <w:t>Kül-terület</w:t>
            </w:r>
            <w:proofErr w:type="spellEnd"/>
          </w:p>
        </w:tc>
      </w:tr>
      <w:tr w:rsidR="002F409B" w:rsidTr="002F409B">
        <w:trPr>
          <w:cantSplit/>
          <w:trHeight w:val="284"/>
          <w:jc w:val="center"/>
        </w:trPr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26 sz. főút külterületi szakasza - </w:t>
            </w:r>
            <w:proofErr w:type="spellStart"/>
            <w:r>
              <w:rPr>
                <w:iCs/>
                <w:sz w:val="20"/>
                <w:szCs w:val="20"/>
              </w:rPr>
              <w:t>szervízúttal</w:t>
            </w:r>
            <w:proofErr w:type="spellEnd"/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12+2x6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92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100</w:t>
            </w:r>
          </w:p>
        </w:tc>
      </w:tr>
      <w:tr w:rsidR="002F409B" w:rsidTr="002F409B">
        <w:trPr>
          <w:cantSplit/>
          <w:trHeight w:val="284"/>
          <w:jc w:val="center"/>
        </w:trPr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26 sz. főút külterületi szakasza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30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100</w:t>
            </w:r>
          </w:p>
        </w:tc>
      </w:tr>
      <w:tr w:rsidR="002F409B" w:rsidTr="002F409B">
        <w:trPr>
          <w:cantSplit/>
          <w:trHeight w:val="284"/>
          <w:jc w:val="center"/>
        </w:trPr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Miskolc északi elkerülő út (M30-26. sz. főút összekötés)</w:t>
            </w:r>
            <w:r>
              <w:rPr>
                <w:rStyle w:val="Lbjegyzet-hivatkozs"/>
                <w:iCs/>
                <w:sz w:val="20"/>
                <w:szCs w:val="20"/>
              </w:rPr>
              <w:footnoteReference w:id="8"/>
            </w:r>
          </w:p>
        </w:tc>
        <w:tc>
          <w:tcPr>
            <w:tcW w:w="3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Szabályozási terv szerint</w:t>
            </w:r>
          </w:p>
        </w:tc>
      </w:tr>
      <w:tr w:rsidR="002F409B" w:rsidTr="002F409B">
        <w:trPr>
          <w:cantSplit/>
          <w:jc w:val="center"/>
        </w:trPr>
        <w:tc>
          <w:tcPr>
            <w:tcW w:w="5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2. országos mellékút, települési főút (forgalmi út)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Burkolat szélessége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(m)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Minimális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telekhatárok közötti távolság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(m)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Szabályozási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szélesség</w:t>
            </w:r>
            <w:r>
              <w:rPr>
                <w:iCs/>
                <w:sz w:val="20"/>
                <w:szCs w:val="20"/>
              </w:rPr>
              <w:t xml:space="preserve"> (m)</w:t>
            </w:r>
          </w:p>
        </w:tc>
      </w:tr>
      <w:tr w:rsidR="002F409B" w:rsidTr="002F409B">
        <w:trPr>
          <w:cantSplit/>
          <w:jc w:val="center"/>
        </w:trPr>
        <w:tc>
          <w:tcPr>
            <w:tcW w:w="5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Bel-terület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proofErr w:type="spellStart"/>
            <w:r>
              <w:rPr>
                <w:b/>
                <w:iCs/>
                <w:sz w:val="20"/>
                <w:szCs w:val="20"/>
              </w:rPr>
              <w:t>Kül-terület</w:t>
            </w:r>
            <w:proofErr w:type="spellEnd"/>
          </w:p>
        </w:tc>
      </w:tr>
      <w:tr w:rsidR="002F409B" w:rsidTr="002F409B">
        <w:trPr>
          <w:cantSplit/>
          <w:trHeight w:val="284"/>
          <w:jc w:val="center"/>
        </w:trPr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2619. sz. összekötő út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16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40</w:t>
            </w:r>
          </w:p>
        </w:tc>
      </w:tr>
      <w:tr w:rsidR="002F409B" w:rsidTr="002F409B">
        <w:trPr>
          <w:cantSplit/>
          <w:trHeight w:val="284"/>
          <w:jc w:val="center"/>
        </w:trPr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iCs/>
                <w:strike/>
                <w:sz w:val="20"/>
                <w:szCs w:val="20"/>
              </w:rPr>
            </w:pPr>
            <w:r>
              <w:rPr>
                <w:rStyle w:val="Lbjegyzet-hivatkozs"/>
                <w:iCs/>
                <w:sz w:val="20"/>
                <w:szCs w:val="20"/>
              </w:rPr>
              <w:footnoteReference w:id="9"/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b/>
                <w:iCs/>
                <w:strike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b/>
                <w:iCs/>
                <w:strike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b/>
                <w:iCs/>
                <w:strike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b/>
                <w:iCs/>
                <w:strike/>
                <w:sz w:val="20"/>
                <w:szCs w:val="20"/>
              </w:rPr>
            </w:pPr>
          </w:p>
        </w:tc>
      </w:tr>
    </w:tbl>
    <w:p w:rsidR="002F409B" w:rsidRDefault="002F409B" w:rsidP="002F409B">
      <w:pPr>
        <w:rPr>
          <w:i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2"/>
        <w:gridCol w:w="1094"/>
        <w:gridCol w:w="1094"/>
        <w:gridCol w:w="881"/>
        <w:gridCol w:w="881"/>
      </w:tblGrid>
      <w:tr w:rsidR="002F409B" w:rsidTr="002F409B">
        <w:trPr>
          <w:cantSplit/>
          <w:jc w:val="center"/>
        </w:trPr>
        <w:tc>
          <w:tcPr>
            <w:tcW w:w="5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3. helyi gyűjtőút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Burkolat szélessége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(m)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Minimális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telekhatárok közötti távolság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(m)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Szabályozási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szélesség</w:t>
            </w:r>
            <w:r>
              <w:rPr>
                <w:iCs/>
                <w:sz w:val="20"/>
                <w:szCs w:val="20"/>
              </w:rPr>
              <w:t xml:space="preserve"> (m)</w:t>
            </w:r>
          </w:p>
        </w:tc>
      </w:tr>
      <w:tr w:rsidR="002F409B" w:rsidTr="002F409B">
        <w:trPr>
          <w:cantSplit/>
          <w:jc w:val="center"/>
        </w:trPr>
        <w:tc>
          <w:tcPr>
            <w:tcW w:w="5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Bel-terület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proofErr w:type="spellStart"/>
            <w:r>
              <w:rPr>
                <w:b/>
                <w:iCs/>
                <w:sz w:val="20"/>
                <w:szCs w:val="20"/>
              </w:rPr>
              <w:t>Kül-terület</w:t>
            </w:r>
            <w:proofErr w:type="spellEnd"/>
          </w:p>
        </w:tc>
      </w:tr>
      <w:tr w:rsidR="002F409B" w:rsidTr="002F409B">
        <w:trPr>
          <w:cantSplit/>
          <w:trHeight w:val="284"/>
          <w:jc w:val="center"/>
        </w:trPr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16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16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</w:p>
        </w:tc>
      </w:tr>
    </w:tbl>
    <w:p w:rsidR="002F409B" w:rsidRDefault="002F409B" w:rsidP="002F409B">
      <w:pPr>
        <w:rPr>
          <w:i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2"/>
        <w:gridCol w:w="1094"/>
        <w:gridCol w:w="1094"/>
        <w:gridCol w:w="900"/>
        <w:gridCol w:w="862"/>
      </w:tblGrid>
      <w:tr w:rsidR="002F409B" w:rsidTr="002F409B">
        <w:trPr>
          <w:cantSplit/>
          <w:jc w:val="center"/>
        </w:trPr>
        <w:tc>
          <w:tcPr>
            <w:tcW w:w="5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4. kiszolgálóút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Burkolat szélessége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(m)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Minimális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telekhatárok közötti távolság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(m)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Szabályozási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szélesség</w:t>
            </w:r>
            <w:r>
              <w:rPr>
                <w:iCs/>
                <w:sz w:val="20"/>
                <w:szCs w:val="20"/>
              </w:rPr>
              <w:t xml:space="preserve"> (m)</w:t>
            </w:r>
          </w:p>
        </w:tc>
      </w:tr>
      <w:tr w:rsidR="002F409B" w:rsidTr="002F409B">
        <w:trPr>
          <w:cantSplit/>
          <w:jc w:val="center"/>
        </w:trPr>
        <w:tc>
          <w:tcPr>
            <w:tcW w:w="5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Bel-terület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proofErr w:type="spellStart"/>
            <w:r>
              <w:rPr>
                <w:b/>
                <w:iCs/>
                <w:sz w:val="20"/>
                <w:szCs w:val="20"/>
              </w:rPr>
              <w:t>Kül-terület</w:t>
            </w:r>
            <w:proofErr w:type="spellEnd"/>
          </w:p>
        </w:tc>
      </w:tr>
      <w:tr w:rsidR="002F409B" w:rsidTr="002F409B">
        <w:trPr>
          <w:cantSplit/>
          <w:trHeight w:val="284"/>
          <w:jc w:val="center"/>
        </w:trPr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Szabályozási terv szerint</w:t>
            </w:r>
          </w:p>
        </w:tc>
      </w:tr>
    </w:tbl>
    <w:p w:rsidR="002F409B" w:rsidRDefault="002F409B" w:rsidP="002F409B">
      <w:pPr>
        <w:rPr>
          <w:i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2"/>
        <w:gridCol w:w="1094"/>
        <w:gridCol w:w="1094"/>
        <w:gridCol w:w="900"/>
        <w:gridCol w:w="862"/>
      </w:tblGrid>
      <w:tr w:rsidR="002F409B" w:rsidTr="002F409B">
        <w:trPr>
          <w:cantSplit/>
          <w:jc w:val="center"/>
        </w:trPr>
        <w:tc>
          <w:tcPr>
            <w:tcW w:w="5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5. egyéb utak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Burkolat szélessége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(m)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Minimális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telekhatárok közötti távolság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(m)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Szabályozási</w:t>
            </w:r>
          </w:p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szélesség</w:t>
            </w:r>
            <w:r>
              <w:rPr>
                <w:iCs/>
                <w:sz w:val="20"/>
                <w:szCs w:val="20"/>
              </w:rPr>
              <w:t xml:space="preserve"> (m)</w:t>
            </w:r>
          </w:p>
        </w:tc>
      </w:tr>
      <w:tr w:rsidR="002F409B" w:rsidTr="002F409B">
        <w:trPr>
          <w:cantSplit/>
          <w:jc w:val="center"/>
        </w:trPr>
        <w:tc>
          <w:tcPr>
            <w:tcW w:w="5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Bel-terület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proofErr w:type="spellStart"/>
            <w:r>
              <w:rPr>
                <w:b/>
                <w:iCs/>
                <w:sz w:val="20"/>
                <w:szCs w:val="20"/>
              </w:rPr>
              <w:t>Kül-terület</w:t>
            </w:r>
            <w:proofErr w:type="spellEnd"/>
          </w:p>
        </w:tc>
      </w:tr>
      <w:tr w:rsidR="002F409B" w:rsidTr="002F409B">
        <w:trPr>
          <w:cantSplit/>
          <w:trHeight w:val="284"/>
          <w:jc w:val="center"/>
        </w:trPr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Szabályozási terv szerint</w:t>
            </w:r>
          </w:p>
        </w:tc>
      </w:tr>
    </w:tbl>
    <w:p w:rsidR="002F409B" w:rsidRDefault="002F409B" w:rsidP="002F409B">
      <w:pPr>
        <w:pStyle w:val="Cmsor6"/>
        <w:rPr>
          <w:rFonts w:ascii="Times New Roman" w:hAnsi="Times New Roman"/>
          <w:iCs/>
          <w:sz w:val="24"/>
        </w:rPr>
      </w:pPr>
    </w:p>
    <w:p w:rsidR="002F409B" w:rsidRDefault="002F409B" w:rsidP="002F409B">
      <w:pPr>
        <w:rPr>
          <w:iCs/>
        </w:rPr>
      </w:pPr>
      <w:r>
        <w:rPr>
          <w:iCs/>
        </w:rPr>
        <w:t>Közúti hidak: 2619. sz. úton Sajó híd</w:t>
      </w:r>
    </w:p>
    <w:p w:rsidR="002F409B" w:rsidRDefault="002F409B" w:rsidP="002F409B">
      <w:pPr>
        <w:rPr>
          <w:iCs/>
        </w:rPr>
      </w:pPr>
    </w:p>
    <w:p w:rsidR="002F409B" w:rsidRDefault="002F409B" w:rsidP="002F409B">
      <w:pPr>
        <w:pStyle w:val="Cmsor6"/>
        <w:ind w:left="0"/>
        <w:rPr>
          <w:rFonts w:ascii="Times New Roman" w:hAnsi="Times New Roman"/>
          <w:iCs/>
          <w:sz w:val="24"/>
          <w:u w:val="none"/>
        </w:rPr>
      </w:pPr>
      <w:r>
        <w:rPr>
          <w:rFonts w:ascii="Times New Roman" w:hAnsi="Times New Roman"/>
          <w:iCs/>
          <w:sz w:val="24"/>
          <w:u w:val="none"/>
        </w:rPr>
        <w:t>Kötött pályás közlekedési területek</w:t>
      </w:r>
    </w:p>
    <w:p w:rsidR="002F409B" w:rsidRDefault="002F409B" w:rsidP="002F409B">
      <w:pPr>
        <w:rPr>
          <w:iCs/>
        </w:rPr>
      </w:pPr>
    </w:p>
    <w:p w:rsidR="002F409B" w:rsidRDefault="002F409B" w:rsidP="002F409B">
      <w:pPr>
        <w:rPr>
          <w:b/>
          <w:iCs/>
        </w:rPr>
      </w:pPr>
      <w:proofErr w:type="spellStart"/>
      <w:r>
        <w:rPr>
          <w:b/>
          <w:iCs/>
        </w:rPr>
        <w:t>Kök</w:t>
      </w:r>
      <w:proofErr w:type="spellEnd"/>
      <w:r>
        <w:rPr>
          <w:b/>
          <w:iCs/>
        </w:rPr>
        <w:t>/1-2 – egy- és kétvágányú vasútvonal és vasútállomás</w:t>
      </w:r>
    </w:p>
    <w:p w:rsidR="002F409B" w:rsidRDefault="002F409B" w:rsidP="002F409B">
      <w:pPr>
        <w:numPr>
          <w:ilvl w:val="0"/>
          <w:numId w:val="5"/>
        </w:numPr>
        <w:jc w:val="both"/>
        <w:rPr>
          <w:iCs/>
        </w:rPr>
      </w:pPr>
      <w:r>
        <w:rPr>
          <w:iCs/>
        </w:rPr>
        <w:t xml:space="preserve">92. </w:t>
      </w:r>
      <w:proofErr w:type="spellStart"/>
      <w:r>
        <w:rPr>
          <w:iCs/>
        </w:rPr>
        <w:t>sz</w:t>
      </w:r>
      <w:proofErr w:type="spellEnd"/>
      <w:r>
        <w:rPr>
          <w:iCs/>
        </w:rPr>
        <w:t xml:space="preserve"> fővonal </w:t>
      </w:r>
      <w:proofErr w:type="spellStart"/>
      <w:r>
        <w:rPr>
          <w:iCs/>
        </w:rPr>
        <w:t>Miskolc-Bánréve-Ózd</w:t>
      </w:r>
      <w:proofErr w:type="spellEnd"/>
      <w:r>
        <w:rPr>
          <w:iCs/>
        </w:rPr>
        <w:t xml:space="preserve"> és vasútállomás</w:t>
      </w:r>
    </w:p>
    <w:p w:rsidR="002F409B" w:rsidRDefault="002F409B" w:rsidP="002F409B">
      <w:pPr>
        <w:rPr>
          <w:iCs/>
        </w:rPr>
      </w:pPr>
    </w:p>
    <w:p w:rsidR="002F409B" w:rsidRDefault="002F409B" w:rsidP="002F409B">
      <w:pPr>
        <w:rPr>
          <w:iCs/>
        </w:rPr>
      </w:pPr>
      <w:r>
        <w:rPr>
          <w:iCs/>
        </w:rPr>
        <w:lastRenderedPageBreak/>
        <w:t>Vasút - közút kereszteződés: 1 szintbeli – félsorompóval és fényjelző készülékkel biztosított</w:t>
      </w:r>
    </w:p>
    <w:p w:rsidR="002F409B" w:rsidRDefault="002F409B" w:rsidP="002F409B">
      <w:pPr>
        <w:numPr>
          <w:ilvl w:val="12"/>
          <w:numId w:val="0"/>
        </w:numPr>
        <w:ind w:left="425" w:hanging="425"/>
        <w:rPr>
          <w:iCs/>
          <w:u w:val="single"/>
        </w:rPr>
      </w:pPr>
    </w:p>
    <w:p w:rsidR="002F409B" w:rsidRDefault="002F409B" w:rsidP="002F409B">
      <w:pPr>
        <w:numPr>
          <w:ilvl w:val="12"/>
          <w:numId w:val="0"/>
        </w:numPr>
        <w:ind w:left="425" w:hanging="425"/>
        <w:jc w:val="center"/>
        <w:rPr>
          <w:iCs/>
          <w:u w:val="single"/>
        </w:rPr>
      </w:pPr>
      <w:r>
        <w:rPr>
          <w:iCs/>
          <w:u w:val="single"/>
        </w:rPr>
        <w:t>FOGALOM-MEGHATÁROZÁSOK A KÖZLEKEDÉSI TERÜLETEKHEZ</w:t>
      </w:r>
    </w:p>
    <w:p w:rsidR="002F409B" w:rsidRDefault="002F409B" w:rsidP="002F409B">
      <w:pPr>
        <w:numPr>
          <w:ilvl w:val="12"/>
          <w:numId w:val="0"/>
        </w:numPr>
        <w:ind w:left="425" w:hanging="425"/>
        <w:rPr>
          <w:iCs/>
        </w:rPr>
      </w:pPr>
    </w:p>
    <w:p w:rsidR="002F409B" w:rsidRDefault="002F409B" w:rsidP="002F409B">
      <w:pPr>
        <w:numPr>
          <w:ilvl w:val="12"/>
          <w:numId w:val="0"/>
        </w:numPr>
        <w:rPr>
          <w:iCs/>
          <w:u w:val="single"/>
        </w:rPr>
      </w:pPr>
      <w:r>
        <w:rPr>
          <w:iCs/>
          <w:u w:val="single"/>
        </w:rPr>
        <w:t>KÜLTERÜLETEN</w:t>
      </w:r>
    </w:p>
    <w:p w:rsidR="002F409B" w:rsidRDefault="002F409B" w:rsidP="002F409B">
      <w:pPr>
        <w:numPr>
          <w:ilvl w:val="12"/>
          <w:numId w:val="0"/>
        </w:numPr>
        <w:rPr>
          <w:iCs/>
        </w:rPr>
      </w:pPr>
    </w:p>
    <w:p w:rsidR="002F409B" w:rsidRDefault="002F409B" w:rsidP="002F409B">
      <w:pPr>
        <w:rPr>
          <w:iCs/>
        </w:rPr>
      </w:pPr>
      <w:r>
        <w:rPr>
          <w:iCs/>
          <w:u w:val="single"/>
        </w:rPr>
        <w:t>Az út szabályozási területe</w:t>
      </w:r>
      <w:r>
        <w:rPr>
          <w:iCs/>
        </w:rPr>
        <w:t>: A közút számára lejegyzett közterület. Az út szabályozási területén belül csak az út, és az út vízelvezetésének műtárgyai helyezhetők el.</w:t>
      </w:r>
    </w:p>
    <w:p w:rsidR="002F409B" w:rsidRDefault="002F409B" w:rsidP="002F409B">
      <w:pPr>
        <w:numPr>
          <w:ilvl w:val="12"/>
          <w:numId w:val="0"/>
        </w:numPr>
        <w:tabs>
          <w:tab w:val="decimal" w:pos="709"/>
        </w:tabs>
        <w:ind w:left="709"/>
        <w:rPr>
          <w:iCs/>
        </w:rPr>
      </w:pPr>
    </w:p>
    <w:p w:rsidR="002F409B" w:rsidRDefault="002F409B" w:rsidP="002F409B">
      <w:pPr>
        <w:rPr>
          <w:iCs/>
        </w:rPr>
      </w:pPr>
      <w:r>
        <w:rPr>
          <w:iCs/>
        </w:rPr>
        <w:t xml:space="preserve">Az </w:t>
      </w:r>
      <w:proofErr w:type="gramStart"/>
      <w:r>
        <w:rPr>
          <w:iCs/>
        </w:rPr>
        <w:t>út építési</w:t>
      </w:r>
      <w:proofErr w:type="gramEnd"/>
      <w:r>
        <w:rPr>
          <w:iCs/>
        </w:rPr>
        <w:t xml:space="preserve"> területe:</w:t>
      </w:r>
      <w:r>
        <w:rPr>
          <w:iCs/>
        </w:rPr>
        <w:tab/>
        <w:t>Az út építési területén belül csak a közlekedést kiszolgáló</w:t>
      </w:r>
    </w:p>
    <w:p w:rsidR="002F409B" w:rsidRDefault="002F409B" w:rsidP="002F409B">
      <w:pPr>
        <w:numPr>
          <w:ilvl w:val="0"/>
          <w:numId w:val="6"/>
        </w:numPr>
        <w:tabs>
          <w:tab w:val="left" w:pos="1440"/>
        </w:tabs>
        <w:ind w:left="1069"/>
        <w:jc w:val="both"/>
        <w:rPr>
          <w:iCs/>
        </w:rPr>
      </w:pPr>
      <w:r>
        <w:rPr>
          <w:iCs/>
        </w:rPr>
        <w:t>közlekedési építmények</w:t>
      </w:r>
    </w:p>
    <w:p w:rsidR="002F409B" w:rsidRDefault="002F409B" w:rsidP="002F409B">
      <w:pPr>
        <w:numPr>
          <w:ilvl w:val="0"/>
          <w:numId w:val="6"/>
        </w:numPr>
        <w:tabs>
          <w:tab w:val="left" w:pos="1440"/>
        </w:tabs>
        <w:ind w:left="1069"/>
        <w:jc w:val="both"/>
        <w:rPr>
          <w:iCs/>
        </w:rPr>
      </w:pPr>
      <w:r>
        <w:rPr>
          <w:iCs/>
        </w:rPr>
        <w:t>kereskedelmi, szolgáltató, vendéglátó, szálláshely szolgáltató épület,</w:t>
      </w:r>
    </w:p>
    <w:p w:rsidR="002F409B" w:rsidRDefault="002F409B" w:rsidP="002F409B">
      <w:pPr>
        <w:numPr>
          <w:ilvl w:val="0"/>
          <w:numId w:val="6"/>
        </w:numPr>
        <w:tabs>
          <w:tab w:val="left" w:pos="1440"/>
        </w:tabs>
        <w:ind w:left="1069"/>
        <w:jc w:val="both"/>
        <w:rPr>
          <w:iCs/>
        </w:rPr>
      </w:pPr>
      <w:r>
        <w:rPr>
          <w:iCs/>
        </w:rPr>
        <w:t>igazgatási épület,</w:t>
      </w:r>
    </w:p>
    <w:p w:rsidR="002F409B" w:rsidRDefault="002F409B" w:rsidP="002F409B">
      <w:pPr>
        <w:numPr>
          <w:ilvl w:val="0"/>
          <w:numId w:val="6"/>
        </w:numPr>
        <w:tabs>
          <w:tab w:val="left" w:pos="1440"/>
        </w:tabs>
        <w:ind w:left="1069"/>
        <w:jc w:val="both"/>
        <w:rPr>
          <w:iCs/>
        </w:rPr>
      </w:pPr>
      <w:r>
        <w:rPr>
          <w:iCs/>
        </w:rPr>
        <w:t>a gazdasági tevékenységi célú épületen belül a tulajdonos, a használó és a személyzet számára szolgáló lakás</w:t>
      </w:r>
    </w:p>
    <w:p w:rsidR="002F409B" w:rsidRDefault="002F409B" w:rsidP="002F409B">
      <w:pPr>
        <w:rPr>
          <w:iCs/>
        </w:rPr>
      </w:pPr>
      <w:proofErr w:type="gramStart"/>
      <w:r>
        <w:rPr>
          <w:iCs/>
        </w:rPr>
        <w:t>helyezhető</w:t>
      </w:r>
      <w:proofErr w:type="gramEnd"/>
      <w:r>
        <w:rPr>
          <w:iCs/>
        </w:rPr>
        <w:t xml:space="preserve"> el.</w:t>
      </w:r>
    </w:p>
    <w:p w:rsidR="002F409B" w:rsidRDefault="002F409B" w:rsidP="002F409B">
      <w:pPr>
        <w:numPr>
          <w:ilvl w:val="12"/>
          <w:numId w:val="0"/>
        </w:numPr>
        <w:tabs>
          <w:tab w:val="decimal" w:pos="709"/>
        </w:tabs>
        <w:ind w:left="709"/>
        <w:rPr>
          <w:iCs/>
        </w:rPr>
      </w:pPr>
    </w:p>
    <w:p w:rsidR="002F409B" w:rsidRDefault="002F409B" w:rsidP="002F409B">
      <w:pPr>
        <w:rPr>
          <w:iCs/>
        </w:rPr>
      </w:pPr>
      <w:r>
        <w:rPr>
          <w:iCs/>
          <w:u w:val="single"/>
        </w:rPr>
        <w:t>Az út védőtávolsága</w:t>
      </w:r>
      <w:r>
        <w:rPr>
          <w:iCs/>
        </w:rPr>
        <w:t>: Az út védőtávolságán belül funkció korlátozása nélkül bármilyen épület és építmény elhelyezhető, de csak a közút kezelőjének hozzájárulása és feltételeinek, előírásainak betartása mellett.</w:t>
      </w:r>
    </w:p>
    <w:p w:rsidR="002F409B" w:rsidRDefault="002F409B" w:rsidP="002F409B">
      <w:pPr>
        <w:rPr>
          <w:iCs/>
        </w:rPr>
      </w:pPr>
    </w:p>
    <w:p w:rsidR="002F409B" w:rsidRDefault="002F409B" w:rsidP="002F409B">
      <w:pPr>
        <w:rPr>
          <w:iCs/>
          <w:u w:val="single"/>
        </w:rPr>
      </w:pPr>
      <w:r>
        <w:rPr>
          <w:iCs/>
          <w:u w:val="single"/>
        </w:rPr>
        <w:t>BELTERÜLETEN</w:t>
      </w:r>
    </w:p>
    <w:p w:rsidR="002F409B" w:rsidRDefault="002F409B" w:rsidP="002F409B">
      <w:pPr>
        <w:ind w:left="425"/>
        <w:rPr>
          <w:iCs/>
          <w:u w:val="single"/>
        </w:rPr>
      </w:pPr>
    </w:p>
    <w:p w:rsidR="002F409B" w:rsidRDefault="002F409B" w:rsidP="002F409B">
      <w:pPr>
        <w:rPr>
          <w:iCs/>
        </w:rPr>
      </w:pPr>
      <w:r>
        <w:rPr>
          <w:iCs/>
        </w:rPr>
        <w:t>Szabályozási szélesség:</w:t>
      </w:r>
    </w:p>
    <w:p w:rsidR="002F409B" w:rsidRDefault="002F409B" w:rsidP="002F409B">
      <w:pPr>
        <w:rPr>
          <w:iCs/>
        </w:rPr>
      </w:pPr>
      <w:r>
        <w:rPr>
          <w:iCs/>
        </w:rPr>
        <w:t>A közterületeket és nem közterületeket elválasztó határvonal.</w:t>
      </w:r>
    </w:p>
    <w:p w:rsidR="002F409B" w:rsidRDefault="002F409B" w:rsidP="002F409B">
      <w:pPr>
        <w:rPr>
          <w:b/>
          <w:iCs/>
        </w:rPr>
      </w:pPr>
    </w:p>
    <w:p w:rsidR="002F409B" w:rsidRDefault="002F409B" w:rsidP="002F409B">
      <w:pPr>
        <w:rPr>
          <w:b/>
          <w:iCs/>
        </w:rPr>
      </w:pPr>
    </w:p>
    <w:p w:rsidR="002F409B" w:rsidRDefault="002F409B" w:rsidP="002F409B">
      <w:pPr>
        <w:rPr>
          <w:b/>
          <w:iCs/>
        </w:rPr>
      </w:pPr>
      <w:r>
        <w:rPr>
          <w:b/>
          <w:iCs/>
        </w:rPr>
        <w:t>b)</w:t>
      </w:r>
      <w:r>
        <w:rPr>
          <w:b/>
          <w:iCs/>
        </w:rPr>
        <w:tab/>
        <w:t>Területigényes közműlétesítmények és közmű védőtávolságok</w:t>
      </w:r>
    </w:p>
    <w:p w:rsidR="002F409B" w:rsidRDefault="002F409B" w:rsidP="002F409B">
      <w:pPr>
        <w:ind w:left="540"/>
        <w:rPr>
          <w:iCs/>
          <w:sz w:val="10"/>
          <w:szCs w:val="10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1"/>
        <w:gridCol w:w="1440"/>
        <w:gridCol w:w="2591"/>
      </w:tblGrid>
      <w:tr w:rsidR="002F409B" w:rsidTr="002F409B">
        <w:trPr>
          <w:jc w:val="center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Közműlétesítmény megnevezése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Helye</w:t>
            </w:r>
          </w:p>
          <w:p w:rsidR="002F409B" w:rsidRDefault="002F409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(hrsz.)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9B" w:rsidRDefault="002F409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Védőtávolsága (min.)</w:t>
            </w:r>
          </w:p>
          <w:p w:rsidR="002F409B" w:rsidRDefault="002F409B">
            <w:pPr>
              <w:jc w:val="center"/>
              <w:rPr>
                <w:iCs/>
              </w:rPr>
            </w:pPr>
            <w:r>
              <w:rPr>
                <w:iCs/>
              </w:rPr>
              <w:t>(m)</w:t>
            </w:r>
          </w:p>
        </w:tc>
      </w:tr>
      <w:tr w:rsidR="002F409B" w:rsidTr="002F409B">
        <w:trPr>
          <w:jc w:val="center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F409B" w:rsidRDefault="002F409B">
            <w:pPr>
              <w:pStyle w:val="Cmsor2"/>
              <w:jc w:val="left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Vízellátás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409B" w:rsidRDefault="002F409B">
            <w:pPr>
              <w:jc w:val="center"/>
              <w:rPr>
                <w:iCs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409B" w:rsidRDefault="002F409B">
            <w:pPr>
              <w:jc w:val="center"/>
              <w:rPr>
                <w:iCs/>
              </w:rPr>
            </w:pPr>
          </w:p>
        </w:tc>
      </w:tr>
      <w:tr w:rsidR="002F409B" w:rsidTr="002F409B">
        <w:trPr>
          <w:jc w:val="center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</w:rPr>
            </w:pPr>
            <w:r>
              <w:rPr>
                <w:iCs/>
              </w:rPr>
              <w:t>Vízmű területek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center"/>
              <w:rPr>
                <w:iCs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center"/>
              <w:rPr>
                <w:iCs/>
              </w:rPr>
            </w:pPr>
          </w:p>
        </w:tc>
      </w:tr>
      <w:tr w:rsidR="002F409B" w:rsidTr="002F409B">
        <w:trPr>
          <w:jc w:val="center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F409B" w:rsidRDefault="002F409B">
            <w:pPr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Szennyvízelvezetés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409B" w:rsidRDefault="002F409B">
            <w:pPr>
              <w:jc w:val="center"/>
              <w:rPr>
                <w:iCs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409B" w:rsidRDefault="002F409B">
            <w:pPr>
              <w:jc w:val="center"/>
              <w:rPr>
                <w:iCs/>
              </w:rPr>
            </w:pPr>
          </w:p>
        </w:tc>
      </w:tr>
      <w:tr w:rsidR="002F409B" w:rsidTr="002F409B">
        <w:trPr>
          <w:jc w:val="center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</w:rPr>
            </w:pPr>
            <w:r>
              <w:rPr>
                <w:iCs/>
              </w:rPr>
              <w:t>Szennyvízátemelő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center"/>
              <w:rPr>
                <w:iCs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center"/>
              <w:rPr>
                <w:iCs/>
              </w:rPr>
            </w:pPr>
          </w:p>
        </w:tc>
      </w:tr>
      <w:tr w:rsidR="002F409B" w:rsidTr="002F409B">
        <w:trPr>
          <w:jc w:val="center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F409B" w:rsidRDefault="002F409B">
            <w:pPr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Gázellátás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409B" w:rsidRDefault="002F409B">
            <w:pPr>
              <w:jc w:val="center"/>
              <w:rPr>
                <w:iCs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409B" w:rsidRDefault="002F409B">
            <w:pPr>
              <w:jc w:val="center"/>
              <w:rPr>
                <w:iCs/>
              </w:rPr>
            </w:pPr>
          </w:p>
        </w:tc>
      </w:tr>
      <w:tr w:rsidR="002F409B" w:rsidTr="002F409B">
        <w:trPr>
          <w:jc w:val="center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</w:rPr>
            </w:pPr>
            <w:r>
              <w:rPr>
                <w:iCs/>
              </w:rPr>
              <w:t>Gázfogadó-átadó állomás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center"/>
              <w:rPr>
                <w:iCs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</w:tr>
      <w:tr w:rsidR="002F409B" w:rsidTr="002F409B">
        <w:trPr>
          <w:jc w:val="center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F409B" w:rsidRDefault="002F409B">
            <w:pPr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Hírközlés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409B" w:rsidRDefault="002F409B">
            <w:pPr>
              <w:jc w:val="center"/>
              <w:rPr>
                <w:iCs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409B" w:rsidRDefault="002F409B">
            <w:pPr>
              <w:jc w:val="center"/>
              <w:rPr>
                <w:iCs/>
              </w:rPr>
            </w:pPr>
          </w:p>
        </w:tc>
      </w:tr>
      <w:tr w:rsidR="002F409B" w:rsidTr="002F409B">
        <w:trPr>
          <w:jc w:val="center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both"/>
              <w:rPr>
                <w:iCs/>
              </w:rPr>
            </w:pPr>
            <w:r>
              <w:rPr>
                <w:iCs/>
              </w:rPr>
              <w:t>Adótorony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9B" w:rsidRDefault="002F409B">
            <w:pPr>
              <w:jc w:val="center"/>
              <w:rPr>
                <w:iCs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9B" w:rsidRDefault="002F409B">
            <w:pPr>
              <w:jc w:val="center"/>
              <w:rPr>
                <w:iCs/>
              </w:rPr>
            </w:pPr>
            <w:r>
              <w:rPr>
                <w:iCs/>
              </w:rPr>
              <w:t>50</w:t>
            </w:r>
          </w:p>
        </w:tc>
      </w:tr>
    </w:tbl>
    <w:p w:rsidR="002F409B" w:rsidRDefault="002F409B" w:rsidP="002F409B">
      <w:pPr>
        <w:jc w:val="both"/>
        <w:rPr>
          <w:iCs/>
        </w:rPr>
      </w:pPr>
    </w:p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  <w:r>
        <w:br w:type="page"/>
      </w:r>
      <w:r>
        <w:rPr>
          <w:b/>
          <w:iCs/>
        </w:rPr>
        <w:lastRenderedPageBreak/>
        <w:t>1. sz. függelék</w:t>
      </w:r>
      <w:r>
        <w:rPr>
          <w:rStyle w:val="Lbjegyzet-hivatkozs"/>
          <w:b/>
          <w:iCs/>
        </w:rPr>
        <w:footnoteReference w:id="10"/>
      </w:r>
    </w:p>
    <w:p w:rsidR="002F409B" w:rsidRDefault="002F409B" w:rsidP="002F409B">
      <w:pPr>
        <w:rPr>
          <w:b/>
          <w:iCs/>
        </w:rPr>
      </w:pPr>
    </w:p>
    <w:p w:rsidR="002F409B" w:rsidRDefault="002F409B" w:rsidP="002F409B">
      <w:pPr>
        <w:jc w:val="center"/>
        <w:rPr>
          <w:b/>
          <w:iCs/>
        </w:rPr>
      </w:pPr>
      <w:r>
        <w:rPr>
          <w:b/>
          <w:iCs/>
        </w:rPr>
        <w:t>Tájidegen (</w:t>
      </w:r>
      <w:proofErr w:type="spellStart"/>
      <w:r>
        <w:rPr>
          <w:b/>
          <w:iCs/>
        </w:rPr>
        <w:t>invazív</w:t>
      </w:r>
      <w:proofErr w:type="spellEnd"/>
      <w:r>
        <w:rPr>
          <w:b/>
          <w:iCs/>
        </w:rPr>
        <w:t>) fajok jegyzéke</w:t>
      </w:r>
    </w:p>
    <w:p w:rsidR="002F409B" w:rsidRDefault="002F409B" w:rsidP="002F409B">
      <w:pPr>
        <w:jc w:val="center"/>
        <w:rPr>
          <w:b/>
        </w:rPr>
      </w:pPr>
    </w:p>
    <w:p w:rsidR="002F409B" w:rsidRDefault="002F409B" w:rsidP="002F409B">
      <w:pPr>
        <w:rPr>
          <w:snapToGrid w:val="0"/>
        </w:rPr>
      </w:pPr>
      <w:r>
        <w:rPr>
          <w:snapToGrid w:val="0"/>
        </w:rPr>
        <w:t xml:space="preserve">A következő fajok telepítése tájvédelmi szempontból </w:t>
      </w:r>
      <w:r>
        <w:rPr>
          <w:b/>
          <w:snapToGrid w:val="0"/>
          <w:u w:val="single"/>
        </w:rPr>
        <w:t>nem</w:t>
      </w:r>
      <w:r>
        <w:rPr>
          <w:snapToGrid w:val="0"/>
        </w:rPr>
        <w:t xml:space="preserve"> javasolt:</w:t>
      </w:r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alkörmös - </w:t>
      </w:r>
      <w:proofErr w:type="spellStart"/>
      <w:r>
        <w:t>Phytolacca</w:t>
      </w:r>
      <w:proofErr w:type="spellEnd"/>
      <w:r>
        <w:t xml:space="preserve"> </w:t>
      </w:r>
      <w:proofErr w:type="spellStart"/>
      <w:r>
        <w:t>americana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amerikai kőris - </w:t>
      </w:r>
      <w:proofErr w:type="spellStart"/>
      <w:r>
        <w:t>Fraxinus</w:t>
      </w:r>
      <w:proofErr w:type="spellEnd"/>
      <w:r>
        <w:t xml:space="preserve"> </w:t>
      </w:r>
      <w:proofErr w:type="spellStart"/>
      <w:r>
        <w:t>pennsylvanica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ártéri </w:t>
      </w:r>
      <w:proofErr w:type="spellStart"/>
      <w:r>
        <w:t>japánkeserűfű</w:t>
      </w:r>
      <w:proofErr w:type="spellEnd"/>
      <w:r>
        <w:t xml:space="preserve"> - </w:t>
      </w:r>
      <w:proofErr w:type="spellStart"/>
      <w:r>
        <w:t>Reynoutria</w:t>
      </w:r>
      <w:proofErr w:type="spellEnd"/>
      <w:r>
        <w:t xml:space="preserve"> </w:t>
      </w:r>
      <w:proofErr w:type="spellStart"/>
      <w:r>
        <w:t>japonica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átoktüske - </w:t>
      </w:r>
      <w:proofErr w:type="spellStart"/>
      <w:r>
        <w:t>Cenchrus</w:t>
      </w:r>
      <w:proofErr w:type="spellEnd"/>
      <w:r>
        <w:t xml:space="preserve"> </w:t>
      </w:r>
      <w:proofErr w:type="spellStart"/>
      <w:r>
        <w:t>incertus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bálványfa - </w:t>
      </w:r>
      <w:proofErr w:type="spellStart"/>
      <w:r>
        <w:t>Ailanthus</w:t>
      </w:r>
      <w:proofErr w:type="spellEnd"/>
      <w:r>
        <w:t xml:space="preserve"> </w:t>
      </w:r>
      <w:proofErr w:type="spellStart"/>
      <w:r>
        <w:t>altissima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betyárkóró - </w:t>
      </w:r>
      <w:proofErr w:type="spellStart"/>
      <w:r>
        <w:t>Erigeron</w:t>
      </w:r>
      <w:proofErr w:type="spellEnd"/>
      <w:r>
        <w:t xml:space="preserve"> </w:t>
      </w:r>
      <w:proofErr w:type="spellStart"/>
      <w:r>
        <w:t>canadensis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bíbor nenyúljhozzám - </w:t>
      </w:r>
      <w:proofErr w:type="spellStart"/>
      <w:r>
        <w:t>Impatiens</w:t>
      </w:r>
      <w:proofErr w:type="spellEnd"/>
      <w:r>
        <w:t xml:space="preserve"> </w:t>
      </w:r>
      <w:proofErr w:type="spellStart"/>
      <w:r>
        <w:t>grandulifera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borzas kúpvirág - </w:t>
      </w:r>
      <w:proofErr w:type="spellStart"/>
      <w:r>
        <w:t>Rudbeckia</w:t>
      </w:r>
      <w:proofErr w:type="spellEnd"/>
      <w:r>
        <w:t xml:space="preserve"> </w:t>
      </w:r>
      <w:proofErr w:type="spellStart"/>
      <w:r>
        <w:t>hirta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csicsóka - </w:t>
      </w:r>
      <w:proofErr w:type="spellStart"/>
      <w:r>
        <w:t>Helianthus</w:t>
      </w:r>
      <w:proofErr w:type="spellEnd"/>
      <w:r>
        <w:t xml:space="preserve"> </w:t>
      </w:r>
      <w:proofErr w:type="spellStart"/>
      <w:r>
        <w:t>tuberosus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egynyári </w:t>
      </w:r>
      <w:proofErr w:type="spellStart"/>
      <w:r>
        <w:t>seprence</w:t>
      </w:r>
      <w:proofErr w:type="spellEnd"/>
      <w:r>
        <w:t xml:space="preserve"> - </w:t>
      </w:r>
      <w:proofErr w:type="spellStart"/>
      <w:r>
        <w:t>Stenactis</w:t>
      </w:r>
      <w:proofErr w:type="spellEnd"/>
      <w:r>
        <w:t xml:space="preserve"> </w:t>
      </w:r>
      <w:proofErr w:type="spellStart"/>
      <w:r>
        <w:t>annua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fehér akác - </w:t>
      </w:r>
      <w:proofErr w:type="spellStart"/>
      <w:r>
        <w:t>Robinia</w:t>
      </w:r>
      <w:proofErr w:type="spellEnd"/>
      <w:r>
        <w:t xml:space="preserve"> </w:t>
      </w:r>
      <w:proofErr w:type="spellStart"/>
      <w:r>
        <w:t>pseudoacacia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gyalogakác - </w:t>
      </w:r>
      <w:proofErr w:type="spellStart"/>
      <w:r>
        <w:t>Amorpha</w:t>
      </w:r>
      <w:proofErr w:type="spellEnd"/>
      <w:r>
        <w:t xml:space="preserve"> </w:t>
      </w:r>
      <w:proofErr w:type="spellStart"/>
      <w:r>
        <w:t>fruticosa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japán komló - </w:t>
      </w:r>
      <w:proofErr w:type="spellStart"/>
      <w:r>
        <w:t>Humulus</w:t>
      </w:r>
      <w:proofErr w:type="spellEnd"/>
      <w:r>
        <w:t xml:space="preserve"> </w:t>
      </w:r>
      <w:proofErr w:type="spellStart"/>
      <w:r>
        <w:t>scandens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kanadai aranyvessző - </w:t>
      </w:r>
      <w:proofErr w:type="spellStart"/>
      <w:r>
        <w:t>Solidago</w:t>
      </w:r>
      <w:proofErr w:type="spellEnd"/>
      <w:r>
        <w:t xml:space="preserve"> </w:t>
      </w:r>
      <w:proofErr w:type="spellStart"/>
      <w:r>
        <w:t>canadensis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kaukázusi medvetalp - </w:t>
      </w:r>
      <w:proofErr w:type="spellStart"/>
      <w:r>
        <w:t>Heracleum</w:t>
      </w:r>
      <w:proofErr w:type="spellEnd"/>
      <w:r>
        <w:t xml:space="preserve"> </w:t>
      </w:r>
      <w:proofErr w:type="spellStart"/>
      <w:r>
        <w:t>mantegazzianum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keresztlapu - </w:t>
      </w:r>
      <w:proofErr w:type="spellStart"/>
      <w:r>
        <w:t>Erechtites</w:t>
      </w:r>
      <w:proofErr w:type="spellEnd"/>
      <w:r>
        <w:t xml:space="preserve"> </w:t>
      </w:r>
      <w:proofErr w:type="spellStart"/>
      <w:r>
        <w:t>hieraciifolia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kései meggy - </w:t>
      </w:r>
      <w:proofErr w:type="spellStart"/>
      <w:r>
        <w:t>Padus</w:t>
      </w:r>
      <w:proofErr w:type="spellEnd"/>
      <w:r>
        <w:t xml:space="preserve"> </w:t>
      </w:r>
      <w:proofErr w:type="spellStart"/>
      <w:r>
        <w:t>serotina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keskenylevelű ezüstfa - </w:t>
      </w:r>
      <w:proofErr w:type="spellStart"/>
      <w:r>
        <w:t>Eleagnus</w:t>
      </w:r>
      <w:proofErr w:type="spellEnd"/>
      <w:r>
        <w:t xml:space="preserve"> </w:t>
      </w:r>
      <w:proofErr w:type="spellStart"/>
      <w:r>
        <w:t>angustifolia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kisvirágú nenyúljhozzám - </w:t>
      </w:r>
      <w:proofErr w:type="spellStart"/>
      <w:r>
        <w:t>Impatiens</w:t>
      </w:r>
      <w:proofErr w:type="spellEnd"/>
      <w:r>
        <w:t xml:space="preserve"> </w:t>
      </w:r>
      <w:proofErr w:type="spellStart"/>
      <w:r>
        <w:t>parviflora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magas aranyvessző - </w:t>
      </w:r>
      <w:proofErr w:type="spellStart"/>
      <w:r>
        <w:t>Solidago</w:t>
      </w:r>
      <w:proofErr w:type="spellEnd"/>
      <w:r>
        <w:t xml:space="preserve"> </w:t>
      </w:r>
      <w:proofErr w:type="spellStart"/>
      <w:r>
        <w:t>gigantea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magas kúpvirág - </w:t>
      </w:r>
      <w:proofErr w:type="spellStart"/>
      <w:r>
        <w:t>Rudbeckia</w:t>
      </w:r>
      <w:proofErr w:type="spellEnd"/>
      <w:r>
        <w:t xml:space="preserve"> </w:t>
      </w:r>
      <w:proofErr w:type="spellStart"/>
      <w:r>
        <w:t>laciniata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nyugati ostorfa - </w:t>
      </w:r>
      <w:proofErr w:type="spellStart"/>
      <w:r>
        <w:t>Celtis</w:t>
      </w:r>
      <w:proofErr w:type="spellEnd"/>
      <w:r>
        <w:t xml:space="preserve"> </w:t>
      </w:r>
      <w:proofErr w:type="spellStart"/>
      <w:r>
        <w:t>occidentalis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óriás </w:t>
      </w:r>
      <w:proofErr w:type="spellStart"/>
      <w:r>
        <w:t>japánkeserűfű</w:t>
      </w:r>
      <w:proofErr w:type="spellEnd"/>
      <w:r>
        <w:t xml:space="preserve"> - </w:t>
      </w:r>
      <w:proofErr w:type="spellStart"/>
      <w:r>
        <w:t>Reynoutria</w:t>
      </w:r>
      <w:proofErr w:type="spellEnd"/>
      <w:r>
        <w:t xml:space="preserve"> </w:t>
      </w:r>
      <w:proofErr w:type="spellStart"/>
      <w:r>
        <w:t>sachalinensis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őszirózsák – </w:t>
      </w:r>
      <w:proofErr w:type="spellStart"/>
      <w:r>
        <w:t>Aster</w:t>
      </w:r>
      <w:proofErr w:type="spellEnd"/>
      <w:r>
        <w:t xml:space="preserve"> </w:t>
      </w:r>
      <w:proofErr w:type="spellStart"/>
      <w:r>
        <w:t>spp</w:t>
      </w:r>
      <w:proofErr w:type="spellEnd"/>
      <w:r>
        <w:t>.</w:t>
      </w:r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parlagfű - </w:t>
      </w:r>
      <w:proofErr w:type="spellStart"/>
      <w:r>
        <w:t>Ambrosia</w:t>
      </w:r>
      <w:proofErr w:type="spellEnd"/>
      <w:r>
        <w:t xml:space="preserve"> </w:t>
      </w:r>
      <w:proofErr w:type="spellStart"/>
      <w:r>
        <w:t>elatior</w:t>
      </w:r>
      <w:proofErr w:type="spellEnd"/>
      <w:r>
        <w:t xml:space="preserve"> </w:t>
      </w:r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parti szőlő - </w:t>
      </w:r>
      <w:proofErr w:type="spellStart"/>
      <w:r>
        <w:t>Vitis</w:t>
      </w:r>
      <w:proofErr w:type="spellEnd"/>
      <w:r>
        <w:t xml:space="preserve"> </w:t>
      </w:r>
      <w:proofErr w:type="spellStart"/>
      <w:r>
        <w:t>vulpina</w:t>
      </w:r>
      <w:proofErr w:type="spellEnd"/>
      <w:r>
        <w:t xml:space="preserve"> </w:t>
      </w:r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selyemkóró - </w:t>
      </w:r>
      <w:proofErr w:type="spellStart"/>
      <w:r>
        <w:t>Asclepias</w:t>
      </w:r>
      <w:proofErr w:type="spellEnd"/>
      <w:r>
        <w:t xml:space="preserve"> </w:t>
      </w:r>
      <w:proofErr w:type="spellStart"/>
      <w:r>
        <w:t>syriaca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sokvirágú napraforgó - </w:t>
      </w:r>
      <w:proofErr w:type="spellStart"/>
      <w:r>
        <w:t>Helianthus</w:t>
      </w:r>
      <w:proofErr w:type="spellEnd"/>
      <w:r>
        <w:t xml:space="preserve"> </w:t>
      </w:r>
      <w:proofErr w:type="spellStart"/>
      <w:r>
        <w:t>decapetalus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süntök - </w:t>
      </w:r>
      <w:proofErr w:type="spellStart"/>
      <w:r>
        <w:t>Echinocystis</w:t>
      </w:r>
      <w:proofErr w:type="spellEnd"/>
      <w:r>
        <w:t xml:space="preserve"> </w:t>
      </w:r>
      <w:proofErr w:type="spellStart"/>
      <w:r>
        <w:t>lobata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sziklai szőlő - </w:t>
      </w:r>
      <w:proofErr w:type="spellStart"/>
      <w:r>
        <w:t>Vitis</w:t>
      </w:r>
      <w:proofErr w:type="spellEnd"/>
      <w:r>
        <w:t xml:space="preserve"> </w:t>
      </w:r>
      <w:proofErr w:type="spellStart"/>
      <w:r>
        <w:t>rupestris</w:t>
      </w:r>
      <w:proofErr w:type="spellEnd"/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vadszőlő fajok (legfeljebb takarónövényként egyedi elbírálás alapján)- </w:t>
      </w:r>
      <w:proofErr w:type="spellStart"/>
      <w:r>
        <w:t>Parthenocissus</w:t>
      </w:r>
      <w:proofErr w:type="spellEnd"/>
      <w:r>
        <w:t xml:space="preserve"> </w:t>
      </w:r>
      <w:proofErr w:type="spellStart"/>
      <w:r>
        <w:t>spp</w:t>
      </w:r>
      <w:proofErr w:type="spellEnd"/>
      <w:r>
        <w:t>.</w:t>
      </w:r>
    </w:p>
    <w:p w:rsidR="002F409B" w:rsidRDefault="002F409B" w:rsidP="002F409B">
      <w:pPr>
        <w:numPr>
          <w:ilvl w:val="0"/>
          <w:numId w:val="7"/>
        </w:numPr>
        <w:jc w:val="both"/>
      </w:pPr>
      <w:r>
        <w:t xml:space="preserve">zöld juhar </w:t>
      </w:r>
      <w:proofErr w:type="spellStart"/>
      <w:r>
        <w:t>-Acer</w:t>
      </w:r>
      <w:proofErr w:type="spellEnd"/>
      <w:r>
        <w:t xml:space="preserve"> </w:t>
      </w:r>
      <w:proofErr w:type="spellStart"/>
      <w:r>
        <w:t>negundo</w:t>
      </w:r>
      <w:proofErr w:type="spellEnd"/>
      <w:r>
        <w:t xml:space="preserve"> </w:t>
      </w:r>
    </w:p>
    <w:p w:rsidR="002F409B" w:rsidRDefault="002F409B" w:rsidP="002F409B"/>
    <w:p w:rsidR="002F409B" w:rsidRDefault="002F409B" w:rsidP="002F409B">
      <w:pPr>
        <w:pBdr>
          <w:bottom w:val="single" w:sz="4" w:space="1" w:color="auto"/>
        </w:pBdr>
        <w:rPr>
          <w:b/>
          <w:iCs/>
        </w:rPr>
      </w:pPr>
      <w:r>
        <w:br w:type="page"/>
      </w:r>
      <w:r>
        <w:rPr>
          <w:b/>
          <w:iCs/>
        </w:rPr>
        <w:lastRenderedPageBreak/>
        <w:t>2. sz. függelék</w:t>
      </w:r>
      <w:r>
        <w:rPr>
          <w:rStyle w:val="Lbjegyzet-hivatkozs"/>
          <w:b/>
          <w:iCs/>
        </w:rPr>
        <w:footnoteReference w:id="11"/>
      </w:r>
    </w:p>
    <w:p w:rsidR="002F409B" w:rsidRDefault="002F409B" w:rsidP="002F409B">
      <w:pPr>
        <w:rPr>
          <w:b/>
          <w:iCs/>
        </w:rPr>
      </w:pPr>
    </w:p>
    <w:p w:rsidR="002F409B" w:rsidRDefault="002F409B" w:rsidP="002F409B">
      <w:pPr>
        <w:jc w:val="center"/>
        <w:rPr>
          <w:b/>
          <w:iCs/>
        </w:rPr>
      </w:pPr>
      <w:r>
        <w:rPr>
          <w:b/>
          <w:iCs/>
        </w:rPr>
        <w:t>Nagyvízi meder övezet által érintett területek</w:t>
      </w:r>
    </w:p>
    <w:p w:rsidR="002F409B" w:rsidRDefault="002F409B" w:rsidP="002F409B"/>
    <w:p w:rsidR="002F409B" w:rsidRDefault="002F409B" w:rsidP="002F409B"/>
    <w:p w:rsidR="002F409B" w:rsidRDefault="002F409B" w:rsidP="002F409B">
      <w:r>
        <w:rPr>
          <w:noProof/>
          <w:color w:val="FF0000"/>
        </w:rPr>
        <w:drawing>
          <wp:inline distT="0" distB="0" distL="0" distR="0">
            <wp:extent cx="5762625" cy="42195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9B" w:rsidRDefault="002F409B" w:rsidP="002F409B">
      <w:pPr>
        <w:jc w:val="center"/>
        <w:rPr>
          <w:i/>
        </w:rPr>
      </w:pPr>
      <w:r>
        <w:rPr>
          <w:i/>
        </w:rPr>
        <w:t>A nagyvízi meder által érintett területek a kék sraffozott területek</w:t>
      </w:r>
    </w:p>
    <w:p w:rsidR="002F409B" w:rsidRDefault="002F409B" w:rsidP="002F409B"/>
    <w:p w:rsidR="002F409B" w:rsidRDefault="002F409B" w:rsidP="002F409B"/>
    <w:p w:rsidR="002F409B" w:rsidRDefault="002F409B" w:rsidP="002F409B"/>
    <w:p w:rsidR="002F409B" w:rsidRDefault="002F409B" w:rsidP="002F409B"/>
    <w:p w:rsidR="002F409B" w:rsidRDefault="002F409B" w:rsidP="002F409B"/>
    <w:p w:rsidR="002F409B" w:rsidRDefault="002F409B" w:rsidP="002F409B"/>
    <w:p w:rsidR="002F409B" w:rsidRDefault="002F409B" w:rsidP="002F409B"/>
    <w:p w:rsidR="002F409B" w:rsidRDefault="002F409B" w:rsidP="002F409B"/>
    <w:p w:rsidR="002F409B" w:rsidRDefault="002F409B" w:rsidP="002F409B"/>
    <w:p w:rsidR="002F409B" w:rsidRDefault="002F409B" w:rsidP="002F409B"/>
    <w:p w:rsidR="002F409B" w:rsidRDefault="002F409B" w:rsidP="002F409B"/>
    <w:p w:rsidR="002F409B" w:rsidRDefault="002F409B" w:rsidP="002F409B">
      <w:pPr>
        <w:rPr>
          <w:i/>
        </w:rPr>
      </w:pPr>
      <w:r>
        <w:rPr>
          <w:i/>
        </w:rPr>
        <w:t>A jegyzőkönyvi kivonat hiteles.</w:t>
      </w:r>
    </w:p>
    <w:p w:rsidR="002F409B" w:rsidRDefault="002F409B" w:rsidP="002F409B">
      <w:pPr>
        <w:rPr>
          <w:i/>
        </w:rPr>
      </w:pPr>
    </w:p>
    <w:p w:rsidR="002F409B" w:rsidRDefault="002F409B" w:rsidP="002F409B">
      <w:pPr>
        <w:rPr>
          <w:i/>
        </w:rPr>
      </w:pPr>
    </w:p>
    <w:p w:rsidR="002F409B" w:rsidRDefault="002F409B" w:rsidP="002F409B">
      <w:pPr>
        <w:rPr>
          <w:i/>
        </w:rPr>
      </w:pPr>
      <w:proofErr w:type="gramStart"/>
      <w:r>
        <w:rPr>
          <w:i/>
        </w:rPr>
        <w:t>Hitelesítette :</w:t>
      </w:r>
      <w:proofErr w:type="gramEnd"/>
      <w:r>
        <w:rPr>
          <w:i/>
        </w:rPr>
        <w:t xml:space="preserve"> Batári Benjamin főmunkatárs</w:t>
      </w:r>
    </w:p>
    <w:p w:rsidR="002F409B" w:rsidRDefault="002F409B" w:rsidP="002F409B">
      <w:pPr>
        <w:rPr>
          <w:i/>
        </w:rPr>
      </w:pPr>
      <w:r>
        <w:rPr>
          <w:i/>
        </w:rPr>
        <w:t>Szirmabesenyő, 2013. szeptember 6.</w:t>
      </w:r>
    </w:p>
    <w:p w:rsidR="002F409B" w:rsidRDefault="002F409B" w:rsidP="002F409B"/>
    <w:p w:rsidR="00350669" w:rsidRDefault="003A5F38">
      <w:bookmarkStart w:id="3" w:name="_GoBack"/>
      <w:bookmarkEnd w:id="3"/>
    </w:p>
    <w:sectPr w:rsidR="003506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F38" w:rsidRDefault="003A5F38" w:rsidP="002F409B">
      <w:r>
        <w:separator/>
      </w:r>
    </w:p>
  </w:endnote>
  <w:endnote w:type="continuationSeparator" w:id="0">
    <w:p w:rsidR="003A5F38" w:rsidRDefault="003A5F38" w:rsidP="002F4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F38" w:rsidRDefault="003A5F38" w:rsidP="002F409B">
      <w:r>
        <w:separator/>
      </w:r>
    </w:p>
  </w:footnote>
  <w:footnote w:type="continuationSeparator" w:id="0">
    <w:p w:rsidR="003A5F38" w:rsidRDefault="003A5F38" w:rsidP="002F409B">
      <w:r>
        <w:continuationSeparator/>
      </w:r>
    </w:p>
  </w:footnote>
  <w:footnote w:id="1">
    <w:p w:rsidR="002F409B" w:rsidRDefault="002F409B" w:rsidP="002F409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22"/>
          <w:szCs w:val="22"/>
        </w:rPr>
        <w:t>Módosította a 10/2013.(IX.6.) önkormányzati rendelet.</w:t>
      </w:r>
    </w:p>
  </w:footnote>
  <w:footnote w:id="2">
    <w:p w:rsidR="002F409B" w:rsidRDefault="002F409B" w:rsidP="002F409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22"/>
          <w:szCs w:val="22"/>
        </w:rPr>
        <w:t>Hatályon kívül helyezte a 10/2013.(IX.6.) önkormányzati rendelet.</w:t>
      </w:r>
    </w:p>
  </w:footnote>
  <w:footnote w:id="3">
    <w:p w:rsidR="002F409B" w:rsidRDefault="002F409B" w:rsidP="002F409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22"/>
          <w:szCs w:val="22"/>
        </w:rPr>
        <w:t>Hatályon kívül helyezte a 10/2013.(IX.6.) önkormányzati rendelet.</w:t>
      </w:r>
    </w:p>
  </w:footnote>
  <w:footnote w:id="4">
    <w:p w:rsidR="002F409B" w:rsidRDefault="002F409B" w:rsidP="002F409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22"/>
          <w:szCs w:val="22"/>
        </w:rPr>
        <w:t>Módosította a 10/2013.(IX.6.) önkormányzati rendelet.</w:t>
      </w:r>
    </w:p>
  </w:footnote>
  <w:footnote w:id="5">
    <w:p w:rsidR="002F409B" w:rsidRDefault="002F409B" w:rsidP="002F409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22"/>
          <w:szCs w:val="22"/>
        </w:rPr>
        <w:t>Módosította a 10/2013.(IX.6.) önkormányzati rendelet.</w:t>
      </w:r>
    </w:p>
  </w:footnote>
  <w:footnote w:id="6">
    <w:p w:rsidR="002F409B" w:rsidRDefault="002F409B" w:rsidP="002F409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22"/>
          <w:szCs w:val="22"/>
        </w:rPr>
        <w:t>Módosította a 10/2013.(IX.6.) önkormányzati rendelet.</w:t>
      </w:r>
    </w:p>
  </w:footnote>
  <w:footnote w:id="7">
    <w:p w:rsidR="002F409B" w:rsidRDefault="002F409B" w:rsidP="002F409B">
      <w:pPr>
        <w:pStyle w:val="Lbjegyzetszveg"/>
      </w:pPr>
      <w:r>
        <w:rPr>
          <w:rStyle w:val="Lbjegyzet-hivatkozs"/>
        </w:rPr>
        <w:footnoteRef/>
      </w:r>
      <w:r>
        <w:t xml:space="preserve"> Módosította a 10/2013.(IX.6.) önkormányzati rendelet</w:t>
      </w:r>
    </w:p>
  </w:footnote>
  <w:footnote w:id="8">
    <w:p w:rsidR="002F409B" w:rsidRDefault="002F409B" w:rsidP="002F409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22"/>
          <w:szCs w:val="22"/>
        </w:rPr>
        <w:t>Módosította a 10/2013.(IX.6.) önkormányzati rendelet.</w:t>
      </w:r>
    </w:p>
  </w:footnote>
  <w:footnote w:id="9">
    <w:p w:rsidR="002F409B" w:rsidRDefault="002F409B" w:rsidP="002F409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22"/>
          <w:szCs w:val="22"/>
        </w:rPr>
        <w:t>Hatályon kívül helyezte a 10/2013.(IX.6.) önkormányzati rendelet.</w:t>
      </w:r>
    </w:p>
  </w:footnote>
  <w:footnote w:id="10">
    <w:p w:rsidR="002F409B" w:rsidRDefault="002F409B" w:rsidP="002F409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22"/>
          <w:szCs w:val="22"/>
        </w:rPr>
        <w:t>Hatályba helyezte a 10/2013.(IX.6.) önkormányzati rendelet.</w:t>
      </w:r>
    </w:p>
  </w:footnote>
  <w:footnote w:id="11">
    <w:p w:rsidR="002F409B" w:rsidRDefault="002F409B" w:rsidP="002F409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22"/>
          <w:szCs w:val="22"/>
        </w:rPr>
        <w:t>Hatályba helyezte a 10/2013.(IX.6.) önkormányzati rendelet.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22A3D04"/>
    <w:lvl w:ilvl="0">
      <w:start w:val="1"/>
      <w:numFmt w:val="bullet"/>
      <w:pStyle w:val="Felsorols"/>
      <w:lvlText w:val="•"/>
      <w:lvlJc w:val="left"/>
      <w:pPr>
        <w:tabs>
          <w:tab w:val="num" w:pos="170"/>
        </w:tabs>
        <w:ind w:left="170" w:hanging="170"/>
      </w:pPr>
      <w:rPr>
        <w:rFonts w:ascii="Century Gothic" w:hAnsi="Century Gothic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2">
    <w:nsid w:val="28737B35"/>
    <w:multiLevelType w:val="hybridMultilevel"/>
    <w:tmpl w:val="FD9C0D4E"/>
    <w:lvl w:ilvl="0" w:tplc="FBA6A1F6">
      <w:start w:val="1"/>
      <w:numFmt w:val="lowerLetter"/>
      <w:lvlText w:val="d%1)"/>
      <w:lvlJc w:val="left"/>
      <w:pPr>
        <w:tabs>
          <w:tab w:val="num" w:pos="780"/>
        </w:tabs>
        <w:ind w:left="780" w:hanging="42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181A29"/>
    <w:multiLevelType w:val="hybridMultilevel"/>
    <w:tmpl w:val="CBECB4A0"/>
    <w:lvl w:ilvl="0" w:tplc="A37E8900">
      <w:start w:val="1"/>
      <w:numFmt w:val="lowerLetter"/>
      <w:lvlText w:val="%1)"/>
      <w:lvlJc w:val="left"/>
      <w:pPr>
        <w:tabs>
          <w:tab w:val="num" w:pos="1680"/>
        </w:tabs>
        <w:ind w:left="168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419C6CFE">
      <w:start w:val="1"/>
      <w:numFmt w:val="lowerLetter"/>
      <w:lvlText w:val="%3)"/>
      <w:lvlJc w:val="left"/>
      <w:pPr>
        <w:tabs>
          <w:tab w:val="num" w:pos="2400"/>
        </w:tabs>
        <w:ind w:left="2400" w:hanging="360"/>
      </w:pPr>
    </w:lvl>
    <w:lvl w:ilvl="3" w:tplc="1EC26B9C">
      <w:start w:val="1"/>
      <w:numFmt w:val="lowerLetter"/>
      <w:lvlText w:val="a%4)"/>
      <w:lvlJc w:val="left"/>
      <w:pPr>
        <w:tabs>
          <w:tab w:val="num" w:pos="2940"/>
        </w:tabs>
        <w:ind w:left="2940" w:hanging="360"/>
      </w:pPr>
      <w:rPr>
        <w:i w:val="0"/>
      </w:rPr>
    </w:lvl>
    <w:lvl w:ilvl="4" w:tplc="040E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6502586B"/>
    <w:multiLevelType w:val="hybridMultilevel"/>
    <w:tmpl w:val="AB080334"/>
    <w:lvl w:ilvl="0" w:tplc="EB7C81B8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FA13FF"/>
    <w:multiLevelType w:val="hybridMultilevel"/>
    <w:tmpl w:val="4210E13E"/>
    <w:lvl w:ilvl="0" w:tplc="47BA35DE">
      <w:start w:val="1"/>
      <w:numFmt w:val="bullet"/>
      <w:pStyle w:val="Normal1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78D2FA">
      <w:start w:val="1"/>
      <w:numFmt w:val="bullet"/>
      <w:lvlText w:val=""/>
      <w:lvlJc w:val="left"/>
      <w:pPr>
        <w:tabs>
          <w:tab w:val="num" w:pos="1420"/>
        </w:tabs>
        <w:ind w:left="1420" w:hanging="340"/>
      </w:pPr>
      <w:rPr>
        <w:rFonts w:ascii="Wingdings" w:hAnsi="Wingdings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BE71E5"/>
    <w:multiLevelType w:val="hybridMultilevel"/>
    <w:tmpl w:val="42A65698"/>
    <w:lvl w:ilvl="0" w:tplc="7BCA7C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</w:num>
  <w:num w:numId="2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lvl w:ilvl="0">
        <w:numFmt w:val="bullet"/>
        <w:lvlText w:val="-"/>
        <w:legacy w:legacy="1" w:legacySpace="120" w:legacyIndent="360"/>
        <w:lvlJc w:val="left"/>
        <w:pPr>
          <w:ind w:left="1440" w:hanging="360"/>
        </w:pPr>
      </w:lvl>
    </w:lvlOverride>
  </w:num>
  <w:num w:numId="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09B"/>
    <w:rsid w:val="002F409B"/>
    <w:rsid w:val="003A5F38"/>
    <w:rsid w:val="00A22E4D"/>
    <w:rsid w:val="00F7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3C7F2B-1460-46CD-AF04-AB94D525D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F40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2F409B"/>
    <w:pPr>
      <w:keepNext/>
      <w:overflowPunct w:val="0"/>
      <w:autoSpaceDE w:val="0"/>
      <w:autoSpaceDN w:val="0"/>
      <w:adjustRightInd w:val="0"/>
      <w:jc w:val="center"/>
      <w:outlineLvl w:val="1"/>
    </w:pPr>
    <w:rPr>
      <w:rFonts w:ascii="Arial" w:hAnsi="Arial"/>
      <w:b/>
      <w:bCs/>
      <w:szCs w:val="20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2F409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2F40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2F409B"/>
    <w:pPr>
      <w:keepNext/>
      <w:ind w:left="567" w:hanging="567"/>
      <w:jc w:val="both"/>
      <w:outlineLvl w:val="4"/>
    </w:pPr>
    <w:rPr>
      <w:rFonts w:ascii="Century Gothic" w:hAnsi="Century Gothic"/>
      <w:b/>
      <w:bCs/>
      <w:sz w:val="20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2F409B"/>
    <w:pPr>
      <w:keepNext/>
      <w:ind w:left="1058"/>
      <w:jc w:val="both"/>
      <w:outlineLvl w:val="5"/>
    </w:pPr>
    <w:rPr>
      <w:rFonts w:ascii="Century Gothic" w:hAnsi="Century Gothic"/>
      <w:sz w:val="20"/>
      <w:u w:val="single"/>
    </w:rPr>
  </w:style>
  <w:style w:type="paragraph" w:styleId="Cmsor8">
    <w:name w:val="heading 8"/>
    <w:basedOn w:val="Norml"/>
    <w:next w:val="Norml"/>
    <w:link w:val="Cmsor8Char"/>
    <w:semiHidden/>
    <w:unhideWhenUsed/>
    <w:qFormat/>
    <w:rsid w:val="002F409B"/>
    <w:pPr>
      <w:keepNext/>
      <w:jc w:val="both"/>
      <w:outlineLvl w:val="7"/>
    </w:pPr>
    <w:rPr>
      <w:rFonts w:ascii="Century Gothic" w:hAnsi="Century Gothic"/>
      <w:b/>
      <w:sz w:val="20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semiHidden/>
    <w:rsid w:val="002F409B"/>
    <w:rPr>
      <w:rFonts w:ascii="Arial" w:eastAsia="Times New Roman" w:hAnsi="Arial" w:cs="Times New Roman"/>
      <w:b/>
      <w:bCs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semiHidden/>
    <w:rsid w:val="002F409B"/>
    <w:rPr>
      <w:rFonts w:ascii="Arial" w:eastAsia="Times New Roman" w:hAnsi="Arial" w:cs="Arial"/>
      <w:b/>
      <w:bCs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semiHidden/>
    <w:rsid w:val="002F409B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Cmsor5Char">
    <w:name w:val="Címsor 5 Char"/>
    <w:basedOn w:val="Bekezdsalapbettpusa"/>
    <w:link w:val="Cmsor5"/>
    <w:semiHidden/>
    <w:rsid w:val="002F409B"/>
    <w:rPr>
      <w:rFonts w:ascii="Century Gothic" w:eastAsia="Times New Roman" w:hAnsi="Century Gothic" w:cs="Times New Roman"/>
      <w:b/>
      <w:bCs/>
      <w:sz w:val="20"/>
      <w:szCs w:val="24"/>
      <w:lang w:eastAsia="hu-HU"/>
    </w:rPr>
  </w:style>
  <w:style w:type="character" w:customStyle="1" w:styleId="Cmsor6Char">
    <w:name w:val="Címsor 6 Char"/>
    <w:basedOn w:val="Bekezdsalapbettpusa"/>
    <w:link w:val="Cmsor6"/>
    <w:semiHidden/>
    <w:rsid w:val="002F409B"/>
    <w:rPr>
      <w:rFonts w:ascii="Century Gothic" w:eastAsia="Times New Roman" w:hAnsi="Century Gothic" w:cs="Times New Roman"/>
      <w:sz w:val="20"/>
      <w:szCs w:val="24"/>
      <w:u w:val="single"/>
      <w:lang w:eastAsia="hu-HU"/>
    </w:rPr>
  </w:style>
  <w:style w:type="character" w:customStyle="1" w:styleId="Cmsor8Char">
    <w:name w:val="Címsor 8 Char"/>
    <w:basedOn w:val="Bekezdsalapbettpusa"/>
    <w:link w:val="Cmsor8"/>
    <w:semiHidden/>
    <w:rsid w:val="002F409B"/>
    <w:rPr>
      <w:rFonts w:ascii="Century Gothic" w:eastAsia="Times New Roman" w:hAnsi="Century Gothic" w:cs="Times New Roman"/>
      <w:b/>
      <w:sz w:val="20"/>
      <w:szCs w:val="24"/>
      <w:u w:val="single"/>
      <w:lang w:eastAsia="hu-HU"/>
    </w:rPr>
  </w:style>
  <w:style w:type="paragraph" w:styleId="NormlWeb">
    <w:name w:val="Normal (Web)"/>
    <w:basedOn w:val="Norml"/>
    <w:semiHidden/>
    <w:unhideWhenUsed/>
    <w:rsid w:val="002F409B"/>
    <w:pPr>
      <w:spacing w:before="100" w:beforeAutospacing="1" w:after="100" w:afterAutospacing="1"/>
    </w:pPr>
  </w:style>
  <w:style w:type="paragraph" w:styleId="Lbjegyzetszveg">
    <w:name w:val="footnote text"/>
    <w:basedOn w:val="Norml"/>
    <w:link w:val="LbjegyzetszvegChar"/>
    <w:semiHidden/>
    <w:unhideWhenUsed/>
    <w:rsid w:val="002F409B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09B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fej">
    <w:name w:val="header"/>
    <w:basedOn w:val="Norml"/>
    <w:link w:val="lfejChar"/>
    <w:semiHidden/>
    <w:unhideWhenUsed/>
    <w:rsid w:val="002F409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2F409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semiHidden/>
    <w:unhideWhenUsed/>
    <w:rsid w:val="002F409B"/>
    <w:pPr>
      <w:tabs>
        <w:tab w:val="center" w:pos="4536"/>
        <w:tab w:val="right" w:pos="9072"/>
      </w:tabs>
      <w:jc w:val="both"/>
    </w:pPr>
    <w:rPr>
      <w:rFonts w:ascii="Arial" w:hAnsi="Arial"/>
      <w:sz w:val="20"/>
    </w:rPr>
  </w:style>
  <w:style w:type="character" w:customStyle="1" w:styleId="llbChar">
    <w:name w:val="Élőláb Char"/>
    <w:basedOn w:val="Bekezdsalapbettpusa"/>
    <w:link w:val="llb"/>
    <w:semiHidden/>
    <w:rsid w:val="002F409B"/>
    <w:rPr>
      <w:rFonts w:ascii="Arial" w:eastAsia="Times New Roman" w:hAnsi="Arial" w:cs="Times New Roman"/>
      <w:sz w:val="20"/>
      <w:szCs w:val="24"/>
      <w:lang w:eastAsia="hu-HU"/>
    </w:rPr>
  </w:style>
  <w:style w:type="paragraph" w:styleId="Felsorols">
    <w:name w:val="List Bullet"/>
    <w:basedOn w:val="Norml"/>
    <w:autoRedefine/>
    <w:semiHidden/>
    <w:unhideWhenUsed/>
    <w:rsid w:val="002F409B"/>
    <w:pPr>
      <w:numPr>
        <w:numId w:val="1"/>
      </w:numPr>
      <w:jc w:val="both"/>
    </w:pPr>
    <w:rPr>
      <w:rFonts w:ascii="Century Gothic" w:hAnsi="Century Gothic" w:cs="Arial"/>
      <w:sz w:val="20"/>
      <w:szCs w:val="20"/>
    </w:rPr>
  </w:style>
  <w:style w:type="paragraph" w:styleId="Felsorols2">
    <w:name w:val="List Bullet 2"/>
    <w:basedOn w:val="Norml"/>
    <w:autoRedefine/>
    <w:semiHidden/>
    <w:unhideWhenUsed/>
    <w:rsid w:val="002F409B"/>
    <w:pPr>
      <w:ind w:left="360"/>
      <w:jc w:val="both"/>
    </w:pPr>
    <w:rPr>
      <w:iCs/>
      <w:color w:val="0000FF"/>
    </w:rPr>
  </w:style>
  <w:style w:type="paragraph" w:customStyle="1" w:styleId="Normal1">
    <w:name w:val="Normal1"/>
    <w:basedOn w:val="Norml"/>
    <w:rsid w:val="002F409B"/>
    <w:pPr>
      <w:numPr>
        <w:numId w:val="2"/>
      </w:numPr>
      <w:jc w:val="both"/>
    </w:pPr>
    <w:rPr>
      <w:rFonts w:ascii="Century Gothic" w:hAnsi="Century Gothic"/>
      <w:sz w:val="20"/>
    </w:rPr>
  </w:style>
  <w:style w:type="paragraph" w:customStyle="1" w:styleId="Szvegtrzsbeh">
    <w:name w:val="Szšvegtšrzs beh"/>
    <w:basedOn w:val="Norml"/>
    <w:rsid w:val="002F409B"/>
    <w:pPr>
      <w:ind w:left="709" w:hanging="283"/>
      <w:jc w:val="both"/>
    </w:pPr>
    <w:rPr>
      <w:szCs w:val="20"/>
    </w:rPr>
  </w:style>
  <w:style w:type="paragraph" w:customStyle="1" w:styleId="Szvegtrzsbeh1">
    <w:name w:val="Szšvegtšrzs beh1"/>
    <w:basedOn w:val="Norml"/>
    <w:rsid w:val="002F409B"/>
    <w:pPr>
      <w:ind w:left="284" w:hanging="284"/>
      <w:jc w:val="both"/>
    </w:pPr>
    <w:rPr>
      <w:szCs w:val="20"/>
    </w:rPr>
  </w:style>
  <w:style w:type="character" w:customStyle="1" w:styleId="NormlChar1">
    <w:name w:val="Norm‡l Char1"/>
    <w:basedOn w:val="Bekezdsalapbettpusa"/>
    <w:link w:val="Norml0"/>
    <w:locked/>
    <w:rsid w:val="002F409B"/>
    <w:rPr>
      <w:sz w:val="24"/>
    </w:rPr>
  </w:style>
  <w:style w:type="paragraph" w:customStyle="1" w:styleId="Norml0">
    <w:name w:val="Norm‡l"/>
    <w:link w:val="NormlChar1"/>
    <w:rsid w:val="002F409B"/>
    <w:pPr>
      <w:spacing w:after="0" w:line="240" w:lineRule="auto"/>
    </w:pPr>
    <w:rPr>
      <w:sz w:val="24"/>
    </w:rPr>
  </w:style>
  <w:style w:type="character" w:styleId="Lbjegyzet-hivatkozs">
    <w:name w:val="footnote reference"/>
    <w:basedOn w:val="Bekezdsalapbettpusa"/>
    <w:semiHidden/>
    <w:unhideWhenUsed/>
    <w:rsid w:val="002F409B"/>
    <w:rPr>
      <w:vertAlign w:val="superscript"/>
    </w:rPr>
  </w:style>
  <w:style w:type="table" w:styleId="Rcsostblzat">
    <w:name w:val="Table Grid"/>
    <w:basedOn w:val="Normltblzat"/>
    <w:rsid w:val="002F40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3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1566</Words>
  <Characters>10806</Characters>
  <Application>Microsoft Office Word</Application>
  <DocSecurity>0</DocSecurity>
  <Lines>90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tp17</dc:creator>
  <cp:keywords/>
  <dc:description/>
  <cp:lastModifiedBy>tp17</cp:lastModifiedBy>
  <cp:revision>1</cp:revision>
  <dcterms:created xsi:type="dcterms:W3CDTF">2013-11-14T13:53:00Z</dcterms:created>
  <dcterms:modified xsi:type="dcterms:W3CDTF">2013-11-14T13:54:00Z</dcterms:modified>
</cp:coreProperties>
</file>