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64" w:rsidRPr="00023D52" w:rsidRDefault="00BA4D64" w:rsidP="00BA4D64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5. sz. függelék</w:t>
      </w:r>
    </w:p>
    <w:p w:rsidR="00BA4D64" w:rsidRPr="00023D52" w:rsidRDefault="00BA4D64" w:rsidP="00BA4D64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BA4D64" w:rsidRPr="00023D52" w:rsidRDefault="00BA4D64" w:rsidP="00BA4D64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BA4D64" w:rsidRPr="00023D52" w:rsidRDefault="00BA4D64" w:rsidP="00BA4D64">
      <w:pPr>
        <w:rPr>
          <w:rFonts w:ascii="Times New Roman" w:hAnsi="Times New Roman"/>
          <w:sz w:val="24"/>
        </w:rPr>
      </w:pPr>
    </w:p>
    <w:p w:rsidR="00BA4D64" w:rsidRPr="00023D52" w:rsidRDefault="00BA4D64" w:rsidP="00BA4D64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>Bányászattal érintett területek</w:t>
      </w:r>
    </w:p>
    <w:p w:rsidR="00BA4D64" w:rsidRPr="00023D52" w:rsidRDefault="00BA4D64" w:rsidP="00BA4D64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közigazgatási területen megkutatott, ipari készlettel rendelkező ásványi nyersanyaglelőhely:</w:t>
      </w:r>
    </w:p>
    <w:p w:rsidR="00BA4D64" w:rsidRPr="00023D52" w:rsidRDefault="00BA4D64" w:rsidP="00BA4D64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 (A Magyar Geológiai Szolgálat és a Miskolci Bányakapitányság adatszolgáltatása ala</w:t>
      </w:r>
      <w:r w:rsidRPr="00023D52">
        <w:rPr>
          <w:rFonts w:ascii="Times New Roman" w:hAnsi="Times New Roman"/>
          <w:sz w:val="24"/>
        </w:rPr>
        <w:t>p</w:t>
      </w:r>
      <w:r w:rsidRPr="00023D52">
        <w:rPr>
          <w:rFonts w:ascii="Times New Roman" w:hAnsi="Times New Roman"/>
          <w:sz w:val="24"/>
        </w:rPr>
        <w:t>ján)</w:t>
      </w:r>
    </w:p>
    <w:p w:rsidR="00BA4D64" w:rsidRPr="00023D52" w:rsidRDefault="00BA4D64" w:rsidP="00BA4D64">
      <w:pPr>
        <w:rPr>
          <w:rFonts w:ascii="Times New Roman" w:hAnsi="Times New Roman"/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542"/>
        <w:gridCol w:w="1430"/>
        <w:gridCol w:w="1335"/>
        <w:gridCol w:w="3949"/>
      </w:tblGrid>
      <w:tr w:rsidR="00BA4D64" w:rsidRPr="00023D52" w:rsidTr="00EE54E5">
        <w:trPr>
          <w:jc w:val="center"/>
        </w:trPr>
        <w:tc>
          <w:tcPr>
            <w:tcW w:w="605" w:type="dxa"/>
            <w:vAlign w:val="center"/>
          </w:tcPr>
          <w:p w:rsidR="00BA4D64" w:rsidRPr="00023D52" w:rsidRDefault="00BA4D64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Kód</w:t>
            </w:r>
          </w:p>
        </w:tc>
        <w:tc>
          <w:tcPr>
            <w:tcW w:w="1555" w:type="dxa"/>
            <w:vAlign w:val="center"/>
          </w:tcPr>
          <w:p w:rsidR="00BA4D64" w:rsidRPr="00023D52" w:rsidRDefault="00BA4D64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Megnevezés</w:t>
            </w:r>
          </w:p>
        </w:tc>
        <w:tc>
          <w:tcPr>
            <w:tcW w:w="1350" w:type="dxa"/>
            <w:vAlign w:val="center"/>
          </w:tcPr>
          <w:p w:rsidR="00BA4D64" w:rsidRPr="00023D52" w:rsidRDefault="00BA4D64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Nyersanyag</w:t>
            </w:r>
          </w:p>
        </w:tc>
        <w:tc>
          <w:tcPr>
            <w:tcW w:w="1350" w:type="dxa"/>
            <w:vAlign w:val="center"/>
          </w:tcPr>
          <w:p w:rsidR="00BA4D64" w:rsidRPr="00023D52" w:rsidRDefault="00BA4D64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Jogosított</w:t>
            </w:r>
          </w:p>
        </w:tc>
        <w:tc>
          <w:tcPr>
            <w:tcW w:w="4318" w:type="dxa"/>
            <w:vAlign w:val="center"/>
          </w:tcPr>
          <w:p w:rsidR="00BA4D64" w:rsidRPr="00023D52" w:rsidRDefault="00BA4D64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 xml:space="preserve">Érintett </w:t>
            </w: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hrsz-ek</w:t>
            </w:r>
            <w:proofErr w:type="spellEnd"/>
          </w:p>
        </w:tc>
      </w:tr>
      <w:tr w:rsidR="00BA4D64" w:rsidRPr="00023D52" w:rsidTr="00EE54E5">
        <w:trPr>
          <w:trHeight w:val="1134"/>
          <w:jc w:val="center"/>
        </w:trPr>
        <w:tc>
          <w:tcPr>
            <w:tcW w:w="605" w:type="dxa"/>
          </w:tcPr>
          <w:p w:rsidR="00BA4D64" w:rsidRPr="00023D52" w:rsidRDefault="00BA4D64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73041</w:t>
            </w:r>
          </w:p>
        </w:tc>
        <w:tc>
          <w:tcPr>
            <w:tcW w:w="1555" w:type="dxa"/>
          </w:tcPr>
          <w:p w:rsidR="00BA4D64" w:rsidRPr="00023D52" w:rsidRDefault="00BA4D64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Bükkábrány I. lignit</w:t>
            </w:r>
          </w:p>
        </w:tc>
        <w:tc>
          <w:tcPr>
            <w:tcW w:w="1350" w:type="dxa"/>
          </w:tcPr>
          <w:p w:rsidR="00BA4D64" w:rsidRPr="00023D52" w:rsidRDefault="00BA4D64" w:rsidP="00EE54E5">
            <w:pPr>
              <w:pStyle w:val="font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D52">
              <w:rPr>
                <w:rFonts w:ascii="Times New Roman" w:eastAsia="Times New Roman" w:hAnsi="Times New Roman" w:cs="Times New Roman"/>
                <w:sz w:val="24"/>
                <w:szCs w:val="24"/>
              </w:rPr>
              <w:t>lignit</w:t>
            </w:r>
          </w:p>
        </w:tc>
        <w:tc>
          <w:tcPr>
            <w:tcW w:w="1350" w:type="dxa"/>
          </w:tcPr>
          <w:p w:rsidR="00BA4D64" w:rsidRPr="00023D52" w:rsidRDefault="00BA4D64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Mátrai Erőmű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Zrt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18" w:type="dxa"/>
          </w:tcPr>
          <w:p w:rsidR="00BA4D64" w:rsidRPr="00023D52" w:rsidRDefault="00BA4D6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084/10; 084/11; 071/3; 071/4; 071/5; 0214/12; 0214/11; 0214/10; 0214/9; 0214/8; 0214/7; 0214/6; 0214/4; 0214/3; 0215; 0216/8; 084/4; 081/3; 081/4; 081/5; 081/6; 084/9; 080; 078/3; 088; 087; 084/8; 078/7; 078/8; 078/5; 078/4; 084/6; 084/7; 094; 0101; 084/12; 084/13; 090; 089; 078/9; 095; 096/2; 0216/4; 096/1; 098/3; 097; 0214/2; 098/6; 098/5; 0213; 0212/1; 0212/5; 0132/1; 0105/1; 0105/2; 0103/1; 0102; 0121; 0212/6; 0212/7; 0212/8; 0212/9; 0212/10; 0212/11; 0212/3; 0115; 0113/1; 0114; 0116/2; 0113/2; 0116/3; 0112; 0120; 0130/3; 0130/2; 0128/2; 0129; 0131; 0130/1; 0128/1; 0119/3; 0118; 0119/1; 0119/2; 0117/2; 0117/1; 0105/3; 0103/2; 0107; 0117/3; 0108; 0103/3; 0100; 0106; 098/4; 0113/4; 0113/3; 0104; 0123/5; 0132/2; 0127; 0122; 0116/1; 0123/4; 0123/1; 0123/2; 0125; 0124; 0139/1; 0123/3; 093; 092/2; 092/1; 091; 069; 068/5; 068/7; 068/8; 068/9; 068/10; 078/1; 078/2; 076/38; 076/48; 076/75; 076/49; 076/57; 076/54; 076/53; 076/52; 076/50; 076/42; 076/45; 076/41; 076/39; 076/36; 076/51; 076/76; 076/46; 076/43; 076/44; 076/40; 076/37; 076/56; 076/55; 076/64; 076/77; 076/78; 076/62; 076/60; 077; 076/59; 076/58; 076/35; 076/34; 076/30; 076/32; 076/33; 076/31; 076/29; 076/27; 076/26; 076/25; 076/22; 076/23; 076/24; 076/21; 076/20; 076/19; 076/71; 076/69; 076/72; 076/70; 076/16; 076/17; 076/15; 076/14; 076/68; 076/13; 076/67; 076/66; 076/65; 076/11; 076/10; 076/5; 076/4; 076/8; 076/3; 076/9; 076/2; 076/6; 076/7; </w:t>
            </w:r>
            <w:r w:rsidRPr="00023D52">
              <w:rPr>
                <w:rFonts w:ascii="Times New Roman" w:hAnsi="Times New Roman"/>
                <w:sz w:val="24"/>
              </w:rPr>
              <w:lastRenderedPageBreak/>
              <w:t>075; 073/6; 073/5; 073/4; 073/3; 073/1; 072; 071/8; 071/10; 071/11; 071/12; 071/7; 071/13; 071/14; 071/15.</w:t>
            </w:r>
          </w:p>
        </w:tc>
      </w:tr>
    </w:tbl>
    <w:p w:rsidR="004427B0" w:rsidRDefault="004427B0"/>
    <w:sectPr w:rsidR="004427B0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D64"/>
    <w:rsid w:val="004427B0"/>
    <w:rsid w:val="00BA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BA4D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nt0">
    <w:name w:val="font0"/>
    <w:basedOn w:val="Norml"/>
    <w:rsid w:val="00BA4D64"/>
    <w:pPr>
      <w:spacing w:before="100" w:beforeAutospacing="1" w:after="100" w:afterAutospacing="1"/>
      <w:jc w:val="left"/>
    </w:pPr>
    <w:rPr>
      <w:rFonts w:eastAsia="Arial Unicode MS" w:cs="Arial Unicode MS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2016-01-27T13:16:00Z</dcterms:created>
  <dcterms:modified xsi:type="dcterms:W3CDTF">2016-01-27T13:16:00Z</dcterms:modified>
</cp:coreProperties>
</file>