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24" w:rsidRPr="00FD0124" w:rsidRDefault="00FD0124" w:rsidP="00FD0124">
      <w:pPr>
        <w:pStyle w:val="Listaszerbekezds"/>
        <w:numPr>
          <w:ilvl w:val="0"/>
          <w:numId w:val="2"/>
        </w:numPr>
        <w:jc w:val="center"/>
        <w:rPr>
          <w:rFonts w:ascii="Book Antiqua" w:hAnsi="Book Antiqua"/>
          <w:b/>
          <w:sz w:val="24"/>
          <w:szCs w:val="24"/>
        </w:rPr>
      </w:pPr>
      <w:r w:rsidRPr="00FD0124">
        <w:rPr>
          <w:rFonts w:ascii="Book Antiqua" w:hAnsi="Book Antiqua"/>
          <w:b/>
          <w:sz w:val="24"/>
          <w:szCs w:val="24"/>
        </w:rPr>
        <w:t>melléklet</w:t>
      </w:r>
    </w:p>
    <w:p w:rsidR="00FD0124" w:rsidRDefault="00FD0124" w:rsidP="00FD0124">
      <w:pPr>
        <w:jc w:val="center"/>
        <w:rPr>
          <w:rFonts w:ascii="Book Antiqua" w:hAnsi="Book Antiqua"/>
          <w:b/>
          <w:i/>
          <w:sz w:val="24"/>
          <w:szCs w:val="24"/>
        </w:rPr>
      </w:pPr>
    </w:p>
    <w:p w:rsidR="00FD0124" w:rsidRDefault="00FD0124" w:rsidP="00FD0124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 xml:space="preserve">A filmforgatási célú közterület használatra vonatkozó szabályokról szóló </w:t>
      </w:r>
      <w:bookmarkStart w:id="0" w:name="_GoBack"/>
      <w:r>
        <w:rPr>
          <w:rFonts w:ascii="Book Antiqua" w:hAnsi="Book Antiqua"/>
          <w:sz w:val="24"/>
          <w:szCs w:val="24"/>
        </w:rPr>
        <w:t xml:space="preserve">12/2013.(IX.18.) </w:t>
      </w:r>
      <w:r>
        <w:rPr>
          <w:rFonts w:ascii="Book Antiqua" w:hAnsi="Book Antiqua"/>
          <w:b/>
          <w:i/>
          <w:sz w:val="24"/>
          <w:szCs w:val="24"/>
        </w:rPr>
        <w:t>önkormányzati rendelethez</w:t>
      </w:r>
    </w:p>
    <w:bookmarkEnd w:id="0"/>
    <w:p w:rsidR="00FD0124" w:rsidRDefault="00FD0124" w:rsidP="00FD0124">
      <w:pPr>
        <w:jc w:val="both"/>
        <w:rPr>
          <w:rFonts w:ascii="Book Antiqua" w:hAnsi="Book Antiqua"/>
          <w:sz w:val="24"/>
          <w:szCs w:val="24"/>
        </w:rPr>
      </w:pPr>
    </w:p>
    <w:p w:rsidR="00FD0124" w:rsidRDefault="00FD0124" w:rsidP="00FD01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település központjában, vagy díszburkolattal ellátott területen fizetendő térítési díj:</w:t>
      </w:r>
    </w:p>
    <w:p w:rsidR="00FD0124" w:rsidRDefault="00FD0124" w:rsidP="00FD0124">
      <w:pPr>
        <w:jc w:val="both"/>
        <w:rPr>
          <w:rFonts w:ascii="Book Antiqua" w:hAnsi="Book Antiqua"/>
          <w:sz w:val="24"/>
          <w:szCs w:val="24"/>
        </w:rPr>
      </w:pPr>
    </w:p>
    <w:p w:rsidR="00FD0124" w:rsidRDefault="00FD0124" w:rsidP="00FD012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forgatási </w:t>
      </w:r>
      <w:proofErr w:type="gramStart"/>
      <w:r>
        <w:rPr>
          <w:rFonts w:ascii="Book Antiqua" w:hAnsi="Book Antiqua"/>
          <w:sz w:val="24"/>
          <w:szCs w:val="24"/>
        </w:rPr>
        <w:t>helyszín :</w:t>
      </w:r>
      <w:proofErr w:type="gramEnd"/>
      <w:r>
        <w:rPr>
          <w:rFonts w:ascii="Book Antiqua" w:hAnsi="Book Antiqua"/>
          <w:sz w:val="24"/>
          <w:szCs w:val="24"/>
        </w:rPr>
        <w:t xml:space="preserve">      500 Ft/m2/nap</w:t>
      </w:r>
    </w:p>
    <w:p w:rsidR="00FD0124" w:rsidRDefault="00FD0124" w:rsidP="00FD012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Technikai kiszolgálás: 200 Ft/m2/nap</w:t>
      </w:r>
    </w:p>
    <w:p w:rsidR="00FD0124" w:rsidRDefault="00FD0124" w:rsidP="00FD012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Stáb parkolás</w:t>
      </w:r>
      <w:proofErr w:type="gramEnd"/>
      <w:r>
        <w:rPr>
          <w:rFonts w:ascii="Book Antiqua" w:hAnsi="Book Antiqua"/>
          <w:sz w:val="24"/>
          <w:szCs w:val="24"/>
        </w:rPr>
        <w:t xml:space="preserve">             :   250 Ft/m2/nap</w:t>
      </w:r>
    </w:p>
    <w:p w:rsidR="00FD0124" w:rsidRDefault="00FD0124" w:rsidP="00FD0124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</w:t>
      </w:r>
    </w:p>
    <w:p w:rsidR="00FD0124" w:rsidRDefault="00FD0124" w:rsidP="00FD01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település közterületén, vagy díszburkolattal el nem látott területen fizetendő térítési díj:</w:t>
      </w:r>
    </w:p>
    <w:p w:rsidR="00FD0124" w:rsidRDefault="00FD0124" w:rsidP="00FD0124">
      <w:pPr>
        <w:jc w:val="both"/>
        <w:rPr>
          <w:rFonts w:ascii="Book Antiqua" w:hAnsi="Book Antiqua"/>
          <w:sz w:val="24"/>
          <w:szCs w:val="24"/>
        </w:rPr>
      </w:pPr>
    </w:p>
    <w:p w:rsidR="00FD0124" w:rsidRDefault="00FD0124" w:rsidP="00FD012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forgatási </w:t>
      </w:r>
      <w:proofErr w:type="gramStart"/>
      <w:r>
        <w:rPr>
          <w:rFonts w:ascii="Book Antiqua" w:hAnsi="Book Antiqua"/>
          <w:sz w:val="24"/>
          <w:szCs w:val="24"/>
        </w:rPr>
        <w:t>helyszín :</w:t>
      </w:r>
      <w:proofErr w:type="gramEnd"/>
      <w:r>
        <w:rPr>
          <w:rFonts w:ascii="Book Antiqua" w:hAnsi="Book Antiqua"/>
          <w:sz w:val="24"/>
          <w:szCs w:val="24"/>
        </w:rPr>
        <w:t xml:space="preserve">       200 Ft/m2/nap</w:t>
      </w:r>
    </w:p>
    <w:p w:rsidR="00FD0124" w:rsidRDefault="00FD0124" w:rsidP="00FD012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Technikai kiszolgálás: 150 Ft/m2/nap</w:t>
      </w:r>
    </w:p>
    <w:p w:rsidR="00FD0124" w:rsidRDefault="00FD0124" w:rsidP="00FD012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Stáb parkolás</w:t>
      </w:r>
      <w:proofErr w:type="gramEnd"/>
      <w:r>
        <w:rPr>
          <w:rFonts w:ascii="Book Antiqua" w:hAnsi="Book Antiqua"/>
          <w:sz w:val="24"/>
          <w:szCs w:val="24"/>
        </w:rPr>
        <w:t xml:space="preserve">             :   100 Ft/m2/nap</w:t>
      </w:r>
    </w:p>
    <w:p w:rsidR="00FD0124" w:rsidRDefault="00FD0124" w:rsidP="00FD0124">
      <w:pPr>
        <w:jc w:val="both"/>
        <w:rPr>
          <w:rFonts w:ascii="Book Antiqua" w:hAnsi="Book Antiqua"/>
          <w:sz w:val="24"/>
          <w:szCs w:val="24"/>
        </w:rPr>
      </w:pPr>
    </w:p>
    <w:p w:rsidR="00FD0124" w:rsidRDefault="00FD0124" w:rsidP="00FD0124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 melléklet alkalmazásában a forgatási helyszín, technikai kiszolgálás, stáb parkolás fogalmak vonatkozásában a 2004 évi II. törvény 3. számú mellékletében meghatározott fogalom meghatározásokat kell alkalmazni.</w:t>
      </w:r>
    </w:p>
    <w:p w:rsidR="00FD0124" w:rsidRDefault="00FD0124" w:rsidP="00FD0124">
      <w:pPr>
        <w:jc w:val="both"/>
        <w:rPr>
          <w:rFonts w:ascii="Book Antiqua" w:hAnsi="Book Antiqua"/>
          <w:sz w:val="24"/>
          <w:szCs w:val="24"/>
        </w:rPr>
      </w:pPr>
    </w:p>
    <w:p w:rsidR="00FD0124" w:rsidRDefault="00FD0124" w:rsidP="00FD0124">
      <w:pPr>
        <w:jc w:val="both"/>
        <w:rPr>
          <w:rFonts w:ascii="Book Antiqua" w:hAnsi="Book Antiqua"/>
          <w:sz w:val="24"/>
          <w:szCs w:val="24"/>
        </w:rPr>
      </w:pPr>
    </w:p>
    <w:p w:rsidR="00FD0124" w:rsidRDefault="00FD0124" w:rsidP="00FD0124">
      <w:pPr>
        <w:keepNext/>
        <w:jc w:val="both"/>
        <w:outlineLvl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:rsidR="00FD0124" w:rsidRDefault="00FD0124" w:rsidP="00FD0124">
      <w:pPr>
        <w:jc w:val="both"/>
        <w:rPr>
          <w:rFonts w:ascii="Book Antiqua" w:hAnsi="Book Antiqua"/>
          <w:sz w:val="24"/>
          <w:szCs w:val="24"/>
        </w:rPr>
      </w:pPr>
    </w:p>
    <w:p w:rsidR="00FD0124" w:rsidRDefault="00FD0124" w:rsidP="00FD0124">
      <w:pPr>
        <w:jc w:val="both"/>
        <w:rPr>
          <w:rFonts w:ascii="Book Antiqua" w:hAnsi="Book Antiqua"/>
          <w:sz w:val="24"/>
          <w:szCs w:val="24"/>
        </w:rPr>
      </w:pPr>
    </w:p>
    <w:p w:rsidR="00FD0124" w:rsidRDefault="00FD0124" w:rsidP="00FD0124">
      <w:pPr>
        <w:jc w:val="both"/>
        <w:rPr>
          <w:rFonts w:ascii="Book Antiqua" w:hAnsi="Book Antiqua"/>
          <w:sz w:val="24"/>
          <w:szCs w:val="24"/>
        </w:rPr>
      </w:pPr>
    </w:p>
    <w:p w:rsidR="00FD0124" w:rsidRDefault="00FD0124" w:rsidP="00FD0124">
      <w:pPr>
        <w:jc w:val="both"/>
        <w:rPr>
          <w:rFonts w:ascii="Book Antiqua" w:hAnsi="Book Antiqua"/>
          <w:sz w:val="24"/>
          <w:szCs w:val="24"/>
        </w:rPr>
      </w:pPr>
    </w:p>
    <w:p w:rsidR="00FD0124" w:rsidRDefault="00FD0124" w:rsidP="00FD0124">
      <w:pPr>
        <w:jc w:val="both"/>
        <w:rPr>
          <w:rFonts w:ascii="Book Antiqua" w:hAnsi="Book Antiqua"/>
          <w:sz w:val="24"/>
          <w:szCs w:val="24"/>
        </w:rPr>
      </w:pPr>
    </w:p>
    <w:p w:rsidR="00FD0124" w:rsidRDefault="00FD0124" w:rsidP="00FD0124"/>
    <w:p w:rsidR="007F01F7" w:rsidRDefault="007F01F7"/>
    <w:sectPr w:rsidR="007F0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27E59"/>
    <w:multiLevelType w:val="hybridMultilevel"/>
    <w:tmpl w:val="40B261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DB"/>
    <w:rsid w:val="007F01F7"/>
    <w:rsid w:val="00B928DB"/>
    <w:rsid w:val="00FD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0124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0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0124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768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Csapod Polgármesteri Hivatal</dc:creator>
  <cp:keywords/>
  <dc:description/>
  <cp:lastModifiedBy>Csapod Polgármesteri Hivatal</cp:lastModifiedBy>
  <cp:revision>2</cp:revision>
  <dcterms:created xsi:type="dcterms:W3CDTF">2013-09-27T07:14:00Z</dcterms:created>
  <dcterms:modified xsi:type="dcterms:W3CDTF">2013-09-27T07:15:00Z</dcterms:modified>
</cp:coreProperties>
</file>