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DC" w:rsidRPr="00D861C1" w:rsidRDefault="005C09DC" w:rsidP="005C09DC">
      <w:pPr>
        <w:autoSpaceDE w:val="0"/>
        <w:autoSpaceDN w:val="0"/>
        <w:spacing w:after="200" w:line="276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1</w:t>
      </w:r>
      <w:r w:rsidRPr="00D861C1">
        <w:rPr>
          <w:rFonts w:eastAsia="Calibri"/>
          <w:sz w:val="24"/>
          <w:szCs w:val="24"/>
          <w:u w:val="single"/>
          <w:lang w:eastAsia="en-US"/>
        </w:rPr>
        <w:t xml:space="preserve">. </w:t>
      </w:r>
      <w:proofErr w:type="gramStart"/>
      <w:r>
        <w:rPr>
          <w:rFonts w:eastAsia="Calibri"/>
          <w:sz w:val="24"/>
          <w:szCs w:val="24"/>
          <w:u w:val="single"/>
          <w:lang w:eastAsia="en-US"/>
        </w:rPr>
        <w:t>melléklet  a</w:t>
      </w:r>
      <w:proofErr w:type="gramEnd"/>
      <w:r>
        <w:rPr>
          <w:rFonts w:eastAsia="Calibri"/>
          <w:sz w:val="24"/>
          <w:szCs w:val="24"/>
          <w:u w:val="single"/>
          <w:lang w:eastAsia="en-US"/>
        </w:rPr>
        <w:t xml:space="preserve"> 9/2019.</w:t>
      </w:r>
      <w:r w:rsidRPr="00D861C1">
        <w:rPr>
          <w:rFonts w:eastAsia="Calibri"/>
          <w:sz w:val="24"/>
          <w:szCs w:val="24"/>
          <w:u w:val="single"/>
          <w:lang w:eastAsia="en-US"/>
        </w:rPr>
        <w:t xml:space="preserve"> </w:t>
      </w:r>
      <w:r>
        <w:rPr>
          <w:rFonts w:eastAsia="Calibri"/>
          <w:sz w:val="24"/>
          <w:szCs w:val="24"/>
          <w:u w:val="single"/>
          <w:lang w:eastAsia="en-US"/>
        </w:rPr>
        <w:t>(VII.25.</w:t>
      </w:r>
      <w:r w:rsidRPr="00D861C1">
        <w:rPr>
          <w:rFonts w:eastAsia="Calibri"/>
          <w:sz w:val="24"/>
          <w:szCs w:val="24"/>
          <w:u w:val="single"/>
          <w:lang w:eastAsia="en-US"/>
        </w:rPr>
        <w:t>) számú rendelethez</w:t>
      </w:r>
    </w:p>
    <w:p w:rsidR="005C09DC" w:rsidRPr="00D861C1" w:rsidRDefault="005C09DC" w:rsidP="005C09DC">
      <w:pPr>
        <w:autoSpaceDE w:val="0"/>
        <w:autoSpaceDN w:val="0"/>
        <w:spacing w:after="200" w:line="276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 xml:space="preserve">3. </w:t>
      </w:r>
      <w:r w:rsidRPr="00D861C1">
        <w:rPr>
          <w:rFonts w:eastAsia="Calibri"/>
          <w:sz w:val="24"/>
          <w:szCs w:val="24"/>
          <w:u w:val="single"/>
          <w:lang w:eastAsia="en-US"/>
        </w:rPr>
        <w:t>melléklet a 20/2014.(XII.12.) számú rendelethez</w:t>
      </w:r>
    </w:p>
    <w:p w:rsidR="005C09DC" w:rsidRPr="00D861C1" w:rsidRDefault="005C09DC" w:rsidP="005C09DC">
      <w:pPr>
        <w:autoSpaceDE w:val="0"/>
        <w:autoSpaceDN w:val="0"/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D861C1">
        <w:rPr>
          <w:rFonts w:eastAsia="Calibri"/>
          <w:b/>
          <w:sz w:val="24"/>
          <w:szCs w:val="24"/>
          <w:lang w:eastAsia="en-US"/>
        </w:rPr>
        <w:t xml:space="preserve">A Fülöpszállás Községi Önkormányzat </w:t>
      </w:r>
    </w:p>
    <w:p w:rsidR="005C09DC" w:rsidRPr="00D861C1" w:rsidRDefault="005C09DC" w:rsidP="005C09DC">
      <w:pPr>
        <w:autoSpaceDE w:val="0"/>
        <w:autoSpaceDN w:val="0"/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proofErr w:type="gramStart"/>
      <w:r w:rsidRPr="00D861C1">
        <w:rPr>
          <w:rFonts w:eastAsia="Calibri"/>
          <w:b/>
          <w:i/>
          <w:sz w:val="24"/>
          <w:szCs w:val="24"/>
          <w:lang w:eastAsia="en-US"/>
        </w:rPr>
        <w:t>a</w:t>
      </w:r>
      <w:proofErr w:type="gramEnd"/>
      <w:r w:rsidRPr="00D861C1">
        <w:rPr>
          <w:rFonts w:eastAsia="Calibri"/>
          <w:b/>
          <w:i/>
          <w:sz w:val="24"/>
          <w:szCs w:val="24"/>
          <w:lang w:eastAsia="en-US"/>
        </w:rPr>
        <w:t>) Alaptevékenységének államháztartási szakágazati rend szerinti besorolása:</w:t>
      </w:r>
    </w:p>
    <w:p w:rsidR="005C09DC" w:rsidRPr="00D861C1" w:rsidRDefault="005C09DC" w:rsidP="005C09DC">
      <w:pPr>
        <w:autoSpaceDE w:val="0"/>
        <w:autoSpaceDN w:val="0"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D861C1">
        <w:rPr>
          <w:rFonts w:eastAsia="Calibri"/>
          <w:b/>
          <w:sz w:val="24"/>
          <w:szCs w:val="24"/>
          <w:lang w:eastAsia="en-US"/>
        </w:rPr>
        <w:t>841105</w:t>
      </w:r>
      <w:r w:rsidRPr="00D861C1">
        <w:rPr>
          <w:rFonts w:eastAsia="Calibri"/>
          <w:sz w:val="24"/>
          <w:szCs w:val="24"/>
          <w:lang w:eastAsia="en-US"/>
        </w:rPr>
        <w:t xml:space="preserve"> </w:t>
      </w:r>
      <w:r w:rsidRPr="00D861C1">
        <w:rPr>
          <w:rFonts w:eastAsia="Calibri"/>
          <w:sz w:val="24"/>
          <w:szCs w:val="24"/>
          <w:lang w:eastAsia="en-US"/>
        </w:rPr>
        <w:tab/>
      </w:r>
      <w:r w:rsidRPr="00D861C1">
        <w:rPr>
          <w:rFonts w:eastAsia="Calibri"/>
          <w:b/>
          <w:sz w:val="24"/>
          <w:szCs w:val="24"/>
          <w:lang w:eastAsia="en-US"/>
        </w:rPr>
        <w:t>Helyi önkormányzatok és társulások igazgatási tevékenysége</w:t>
      </w:r>
    </w:p>
    <w:p w:rsidR="005C09DC" w:rsidRPr="00D861C1" w:rsidRDefault="005C09DC" w:rsidP="005C09DC">
      <w:pPr>
        <w:autoSpaceDE w:val="0"/>
        <w:autoSpaceDN w:val="0"/>
        <w:spacing w:after="200" w:line="276" w:lineRule="auto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D861C1">
        <w:rPr>
          <w:rFonts w:eastAsia="Calibri"/>
          <w:b/>
          <w:i/>
          <w:sz w:val="24"/>
          <w:szCs w:val="24"/>
          <w:lang w:eastAsia="en-US"/>
        </w:rPr>
        <w:t>b) alaptevékenységének kormányzati funkciók szerinti besorolása:</w:t>
      </w:r>
    </w:p>
    <w:p w:rsidR="005C09DC" w:rsidRPr="00D861C1" w:rsidRDefault="005C09DC" w:rsidP="005C09DC">
      <w:pPr>
        <w:tabs>
          <w:tab w:val="left" w:pos="180"/>
          <w:tab w:val="left" w:pos="144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sz w:val="24"/>
          <w:szCs w:val="24"/>
          <w:lang w:eastAsia="en-US"/>
        </w:rPr>
        <w:tab/>
      </w:r>
      <w:r w:rsidRPr="00D861C1">
        <w:rPr>
          <w:rFonts w:eastAsia="Calibri"/>
          <w:b/>
          <w:iCs/>
          <w:sz w:val="24"/>
          <w:szCs w:val="24"/>
          <w:lang w:eastAsia="en-US"/>
        </w:rPr>
        <w:t>011130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Önkormányzatok és önkormányzati hivatalok jogalkotó és általános igazgatási tevékenysége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011220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Adó, vám- és jövedéki igazgatás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011230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Államadósság kezelése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013320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Köztemető fenntartás és működtetés</w:t>
      </w:r>
    </w:p>
    <w:p w:rsidR="005C09DC" w:rsidRPr="00231C50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/>
          <w:iCs/>
          <w:sz w:val="24"/>
          <w:szCs w:val="24"/>
          <w:lang w:eastAsia="en-US"/>
        </w:rPr>
        <w:tab/>
      </w:r>
      <w:r w:rsidRPr="00231C50">
        <w:rPr>
          <w:rFonts w:eastAsia="Calibri"/>
          <w:b/>
          <w:iCs/>
          <w:sz w:val="24"/>
          <w:szCs w:val="24"/>
          <w:lang w:eastAsia="en-US"/>
        </w:rPr>
        <w:t>013330</w:t>
      </w:r>
      <w:r w:rsidRPr="00231C50">
        <w:rPr>
          <w:rFonts w:eastAsia="Calibri"/>
          <w:b/>
          <w:iCs/>
          <w:sz w:val="24"/>
          <w:szCs w:val="24"/>
          <w:lang w:eastAsia="en-US"/>
        </w:rPr>
        <w:tab/>
      </w:r>
      <w:r w:rsidRPr="00231C50">
        <w:rPr>
          <w:b/>
          <w:sz w:val="24"/>
          <w:szCs w:val="24"/>
        </w:rPr>
        <w:t>Pályázat- és támogatáskezelés, ellenőrzés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013350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Önkormányzati vagyonnal való gazdálkodással kapcsolatos feladatok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016010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Országgyűlési, önkormányzati és európai parlamenti képviselőválasztásokhoz kapcsolódó tevékenységek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016020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Országos és helyi népszavazással kapcsolatos tevékenységek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022010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Polgári honvédelem ágazati feladatai, a lakosság felkészítése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025090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Egyéb védelmi ügyek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031030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Közterület rendjének fenntartása</w:t>
      </w:r>
    </w:p>
    <w:p w:rsidR="005C09DC" w:rsidRPr="00231C50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231C50">
        <w:rPr>
          <w:rFonts w:eastAsia="Calibri"/>
          <w:b/>
          <w:iCs/>
          <w:sz w:val="24"/>
          <w:szCs w:val="24"/>
          <w:lang w:eastAsia="en-US"/>
        </w:rPr>
        <w:t xml:space="preserve">   032020</w:t>
      </w:r>
      <w:r w:rsidRPr="00231C50">
        <w:rPr>
          <w:rFonts w:eastAsia="Calibri"/>
          <w:b/>
          <w:iCs/>
          <w:sz w:val="24"/>
          <w:szCs w:val="24"/>
          <w:lang w:eastAsia="en-US"/>
        </w:rPr>
        <w:tab/>
        <w:t>Tűz-és katasztrófavédelmi tevékenységek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041231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Rövid időtartamú közfoglalkoztatás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041232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START- munkaprogram – Téli közfoglalkoztatás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 xml:space="preserve">041233 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Hosszabb időtartamú közfoglalkoztatás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041236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Országos közfoglalkoztatási program</w:t>
      </w:r>
    </w:p>
    <w:p w:rsidR="005C09DC" w:rsidRPr="00231C50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 xml:space="preserve">   </w:t>
      </w:r>
      <w:r w:rsidRPr="00231C50">
        <w:rPr>
          <w:rFonts w:eastAsia="Calibri"/>
          <w:b/>
          <w:iCs/>
          <w:sz w:val="24"/>
          <w:szCs w:val="24"/>
          <w:lang w:eastAsia="en-US"/>
        </w:rPr>
        <w:t>041237</w:t>
      </w:r>
      <w:r w:rsidRPr="00231C50">
        <w:rPr>
          <w:rFonts w:eastAsia="Calibri"/>
          <w:b/>
          <w:iCs/>
          <w:sz w:val="24"/>
          <w:szCs w:val="24"/>
          <w:lang w:eastAsia="en-US"/>
        </w:rPr>
        <w:tab/>
        <w:t>Közfoglalkoztatási mintaprogram</w:t>
      </w:r>
    </w:p>
    <w:p w:rsidR="005C09DC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045160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Közutak, hidak, alagutak üzemeltetése, fenntartása</w:t>
      </w:r>
    </w:p>
    <w:p w:rsidR="005C09DC" w:rsidRPr="001C059D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color w:val="FF0000"/>
          <w:sz w:val="24"/>
          <w:szCs w:val="24"/>
          <w:lang w:eastAsia="en-US"/>
        </w:rPr>
      </w:pPr>
      <w:r w:rsidRPr="001C059D">
        <w:rPr>
          <w:rFonts w:eastAsia="Calibri"/>
          <w:b/>
          <w:iCs/>
          <w:color w:val="FF0000"/>
          <w:sz w:val="24"/>
          <w:szCs w:val="24"/>
          <w:lang w:eastAsia="en-US"/>
        </w:rPr>
        <w:t xml:space="preserve">   </w:t>
      </w:r>
      <w:r w:rsidRPr="001C059D">
        <w:rPr>
          <w:rFonts w:eastAsia="Calibri"/>
          <w:b/>
          <w:i/>
          <w:iCs/>
          <w:color w:val="FF0000"/>
          <w:sz w:val="24"/>
          <w:szCs w:val="24"/>
          <w:lang w:eastAsia="en-US"/>
        </w:rPr>
        <w:t>062020</w:t>
      </w:r>
      <w:r w:rsidRPr="001C059D">
        <w:rPr>
          <w:rFonts w:eastAsia="Calibri"/>
          <w:b/>
          <w:i/>
          <w:iCs/>
          <w:color w:val="FF0000"/>
          <w:sz w:val="24"/>
          <w:szCs w:val="24"/>
          <w:lang w:eastAsia="en-US"/>
        </w:rPr>
        <w:tab/>
        <w:t>Területfejlesztési projektek és támogatások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064010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Közvilágítás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lastRenderedPageBreak/>
        <w:tab/>
        <w:t>066010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Zöldterület-kezelés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066020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Város-, és községgazdálkodási egyéb szolgáltatások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074031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Család- és nővédelmi egészségügyi gondozás</w:t>
      </w:r>
    </w:p>
    <w:p w:rsidR="005C09DC" w:rsidRPr="00231C50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 xml:space="preserve">   </w:t>
      </w:r>
      <w:r w:rsidRPr="00231C50">
        <w:rPr>
          <w:rFonts w:eastAsia="Calibri"/>
          <w:b/>
          <w:iCs/>
          <w:sz w:val="24"/>
          <w:szCs w:val="24"/>
          <w:lang w:eastAsia="en-US"/>
        </w:rPr>
        <w:t>074032</w:t>
      </w:r>
      <w:r w:rsidRPr="00231C50">
        <w:rPr>
          <w:rFonts w:eastAsia="Calibri"/>
          <w:b/>
          <w:iCs/>
          <w:sz w:val="24"/>
          <w:szCs w:val="24"/>
          <w:lang w:eastAsia="en-US"/>
        </w:rPr>
        <w:tab/>
        <w:t>Ifjúság egészségügyi gondozás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076062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Település- egészségügyi feladatok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081030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Sportlétesítmények, edzőtáborok működtetése, fejlesztése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081045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Szabadidősport - (rekreációs sport) – tevékenység és támogatása</w:t>
      </w:r>
    </w:p>
    <w:p w:rsidR="005C09DC" w:rsidRPr="00231C50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231C50">
        <w:rPr>
          <w:rFonts w:eastAsia="Calibri"/>
          <w:b/>
          <w:iCs/>
          <w:sz w:val="24"/>
          <w:szCs w:val="24"/>
          <w:lang w:eastAsia="en-US"/>
        </w:rPr>
        <w:tab/>
        <w:t>082042</w:t>
      </w:r>
      <w:r w:rsidRPr="00231C50">
        <w:rPr>
          <w:rFonts w:eastAsia="Calibri"/>
          <w:b/>
          <w:iCs/>
          <w:sz w:val="24"/>
          <w:szCs w:val="24"/>
          <w:lang w:eastAsia="en-US"/>
        </w:rPr>
        <w:tab/>
        <w:t>Könyvtári állomány gyarapítása, nyilvántartása</w:t>
      </w:r>
    </w:p>
    <w:p w:rsidR="005C09DC" w:rsidRPr="00231C50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231C50">
        <w:rPr>
          <w:rFonts w:eastAsia="Calibri"/>
          <w:b/>
          <w:iCs/>
          <w:sz w:val="24"/>
          <w:szCs w:val="24"/>
          <w:lang w:eastAsia="en-US"/>
        </w:rPr>
        <w:tab/>
        <w:t>082043</w:t>
      </w:r>
      <w:r w:rsidRPr="00231C50">
        <w:rPr>
          <w:rFonts w:eastAsia="Calibri"/>
          <w:b/>
          <w:iCs/>
          <w:sz w:val="24"/>
          <w:szCs w:val="24"/>
          <w:lang w:eastAsia="en-US"/>
        </w:rPr>
        <w:tab/>
        <w:t>Könyvtári állomány feltárása, megőrzése, védelme</w:t>
      </w:r>
    </w:p>
    <w:p w:rsidR="005C09DC" w:rsidRPr="00231C50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231C50">
        <w:rPr>
          <w:rFonts w:eastAsia="Calibri"/>
          <w:b/>
          <w:iCs/>
          <w:sz w:val="24"/>
          <w:szCs w:val="24"/>
          <w:lang w:eastAsia="en-US"/>
        </w:rPr>
        <w:tab/>
        <w:t>082044</w:t>
      </w:r>
      <w:r w:rsidRPr="00231C50">
        <w:rPr>
          <w:rFonts w:eastAsia="Calibri"/>
          <w:b/>
          <w:iCs/>
          <w:sz w:val="24"/>
          <w:szCs w:val="24"/>
          <w:lang w:eastAsia="en-US"/>
        </w:rPr>
        <w:tab/>
        <w:t>Könyvtári szolgáltatások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082091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Közművelődés- közösségi és társadalmi részvétel fejlesztése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086020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Helyi közösségi tér biztosítása, működtetése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sz w:val="24"/>
          <w:szCs w:val="24"/>
          <w:lang w:eastAsia="en-US"/>
        </w:rPr>
      </w:pPr>
      <w:r w:rsidRPr="00231C50">
        <w:rPr>
          <w:rFonts w:eastAsia="Calibri"/>
          <w:b/>
          <w:sz w:val="24"/>
          <w:szCs w:val="24"/>
          <w:lang w:eastAsia="en-US"/>
        </w:rPr>
        <w:tab/>
        <w:t>104042</w:t>
      </w:r>
      <w:r w:rsidRPr="00231C50">
        <w:rPr>
          <w:rFonts w:eastAsia="Calibri"/>
          <w:b/>
          <w:sz w:val="24"/>
          <w:szCs w:val="24"/>
          <w:lang w:eastAsia="en-US"/>
        </w:rPr>
        <w:tab/>
        <w:t xml:space="preserve">Család- és Gyermekjóléti szolgáltatások </w:t>
      </w:r>
      <w:proofErr w:type="gramStart"/>
      <w:r w:rsidRPr="00231C50">
        <w:rPr>
          <w:rFonts w:eastAsia="Calibri"/>
          <w:b/>
          <w:sz w:val="24"/>
          <w:szCs w:val="24"/>
          <w:lang w:eastAsia="en-US"/>
        </w:rPr>
        <w:t>( korábban</w:t>
      </w:r>
      <w:proofErr w:type="gramEnd"/>
      <w:r w:rsidRPr="00231C50">
        <w:rPr>
          <w:rFonts w:eastAsia="Calibri"/>
          <w:b/>
          <w:sz w:val="24"/>
          <w:szCs w:val="24"/>
          <w:lang w:eastAsia="en-US"/>
        </w:rPr>
        <w:t xml:space="preserve"> csak </w:t>
      </w:r>
      <w:proofErr w:type="spellStart"/>
      <w:r w:rsidRPr="00231C50">
        <w:rPr>
          <w:rFonts w:eastAsia="Calibri"/>
          <w:b/>
          <w:sz w:val="24"/>
          <w:szCs w:val="24"/>
          <w:lang w:eastAsia="en-US"/>
        </w:rPr>
        <w:t>gyjsz</w:t>
      </w:r>
      <w:proofErr w:type="spellEnd"/>
      <w:r w:rsidRPr="00D861C1">
        <w:rPr>
          <w:rFonts w:eastAsia="Calibri"/>
          <w:b/>
          <w:sz w:val="24"/>
          <w:szCs w:val="24"/>
          <w:lang w:eastAsia="en-US"/>
        </w:rPr>
        <w:t xml:space="preserve"> )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sz w:val="24"/>
          <w:szCs w:val="24"/>
          <w:lang w:eastAsia="en-US"/>
        </w:rPr>
        <w:tab/>
        <w:t>105020</w:t>
      </w:r>
      <w:r w:rsidRPr="00D861C1">
        <w:rPr>
          <w:rFonts w:eastAsia="Calibri"/>
          <w:b/>
          <w:sz w:val="24"/>
          <w:szCs w:val="24"/>
          <w:lang w:eastAsia="en-US"/>
        </w:rPr>
        <w:tab/>
        <w:t>Foglalkoztatást elősegítő képzések és támogatások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106010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Lakóingatlan szociális célú bérbeadása, üzemeltetése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106020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Lakásfenntartással, lakhatással összefüggő ellátások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107051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Szociális étkeztetés</w:t>
      </w:r>
    </w:p>
    <w:p w:rsidR="005C09DC" w:rsidRPr="00D861C1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107052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Házi segítségnyújtás</w:t>
      </w:r>
    </w:p>
    <w:p w:rsidR="005C09DC" w:rsidRPr="00231C50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231C50">
        <w:rPr>
          <w:rFonts w:eastAsia="Calibri"/>
          <w:b/>
          <w:iCs/>
          <w:sz w:val="24"/>
          <w:szCs w:val="24"/>
          <w:lang w:eastAsia="en-US"/>
        </w:rPr>
        <w:tab/>
        <w:t xml:space="preserve">107055 </w:t>
      </w:r>
      <w:r w:rsidRPr="00231C50">
        <w:rPr>
          <w:rFonts w:eastAsia="Calibri"/>
          <w:b/>
          <w:iCs/>
          <w:sz w:val="24"/>
          <w:szCs w:val="24"/>
          <w:lang w:eastAsia="en-US"/>
        </w:rPr>
        <w:tab/>
        <w:t>Falugondnoki, tanyagondnoki szolgáltatás</w:t>
      </w:r>
    </w:p>
    <w:p w:rsidR="005C09DC" w:rsidRPr="00231C50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231C50">
        <w:rPr>
          <w:rFonts w:eastAsia="Calibri"/>
          <w:b/>
          <w:iCs/>
          <w:sz w:val="24"/>
          <w:szCs w:val="24"/>
          <w:lang w:eastAsia="en-US"/>
        </w:rPr>
        <w:tab/>
        <w:t xml:space="preserve">107080 </w:t>
      </w:r>
      <w:r w:rsidRPr="00231C50">
        <w:rPr>
          <w:rFonts w:eastAsia="Calibri"/>
          <w:b/>
          <w:iCs/>
          <w:sz w:val="24"/>
          <w:szCs w:val="24"/>
          <w:lang w:eastAsia="en-US"/>
        </w:rPr>
        <w:tab/>
        <w:t>Esélyegyenlőség elősegítését célzó tevékenységek és programok</w:t>
      </w:r>
    </w:p>
    <w:p w:rsidR="005C09DC" w:rsidRPr="006B0C27" w:rsidRDefault="005C09DC" w:rsidP="005C09DC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</w:r>
    </w:p>
    <w:p w:rsidR="005C09DC" w:rsidRDefault="005C09DC" w:rsidP="005C09DC">
      <w:pPr>
        <w:autoSpaceDE w:val="0"/>
        <w:autoSpaceDN w:val="0"/>
        <w:adjustRightInd w:val="0"/>
        <w:spacing w:before="240" w:after="240" w:line="276" w:lineRule="auto"/>
        <w:ind w:left="708"/>
        <w:jc w:val="both"/>
        <w:rPr>
          <w:rFonts w:eastAsia="Calibri"/>
          <w:sz w:val="24"/>
          <w:szCs w:val="24"/>
          <w:lang w:eastAsia="en-US"/>
        </w:rPr>
      </w:pPr>
    </w:p>
    <w:p w:rsidR="005C09DC" w:rsidRDefault="005C09DC" w:rsidP="005C09DC">
      <w:pPr>
        <w:rPr>
          <w:sz w:val="24"/>
          <w:szCs w:val="24"/>
        </w:rPr>
      </w:pPr>
    </w:p>
    <w:p w:rsidR="005C09DC" w:rsidRPr="000C16B8" w:rsidRDefault="005C09DC" w:rsidP="005C09DC">
      <w:pPr>
        <w:rPr>
          <w:sz w:val="24"/>
          <w:szCs w:val="24"/>
        </w:rPr>
      </w:pPr>
    </w:p>
    <w:p w:rsidR="00BF38FB" w:rsidRDefault="00BF38FB">
      <w:bookmarkStart w:id="0" w:name="_GoBack"/>
      <w:bookmarkEnd w:id="0"/>
    </w:p>
    <w:sectPr w:rsidR="00BF3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DC"/>
    <w:rsid w:val="005C09DC"/>
    <w:rsid w:val="00B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1E84A-800D-4EA2-9F22-38CE8F5C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0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Szilvia</dc:creator>
  <cp:keywords/>
  <dc:description/>
  <cp:lastModifiedBy>Somogyi Szilvia</cp:lastModifiedBy>
  <cp:revision>1</cp:revision>
  <dcterms:created xsi:type="dcterms:W3CDTF">2019-10-03T07:52:00Z</dcterms:created>
  <dcterms:modified xsi:type="dcterms:W3CDTF">2019-10-03T07:53:00Z</dcterms:modified>
</cp:coreProperties>
</file>