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D6" w:rsidRDefault="006070D6" w:rsidP="006070D6">
      <w:pPr>
        <w:widowControl w:val="0"/>
        <w:autoSpaceDE w:val="0"/>
        <w:autoSpaceDN w:val="0"/>
        <w:adjustRightInd w:val="0"/>
        <w:jc w:val="right"/>
      </w:pPr>
      <w:r>
        <w:t xml:space="preserve">2. számú melléklet </w:t>
      </w:r>
    </w:p>
    <w:p w:rsidR="006070D6" w:rsidRDefault="006070D6" w:rsidP="006070D6">
      <w:pPr>
        <w:widowControl w:val="0"/>
        <w:autoSpaceDE w:val="0"/>
        <w:autoSpaceDN w:val="0"/>
        <w:adjustRightInd w:val="0"/>
      </w:pPr>
    </w:p>
    <w:p w:rsidR="006070D6" w:rsidRDefault="006070D6" w:rsidP="006070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25FD">
        <w:rPr>
          <w:b/>
        </w:rPr>
        <w:t>Ügyrendi Bizottság által ellátandó feladatok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070D6" w:rsidRPr="0008152D" w:rsidRDefault="006070D6" w:rsidP="006070D6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08152D">
        <w:rPr>
          <w:b/>
          <w:u w:val="single"/>
        </w:rPr>
        <w:t>A polgármester és a képviselők vagyonnyilatkozatával kapcsolatos feladatok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 nyilvántartja és ellenőrzi a helyi önkormányzati képviselők és polgármester vagyonnyilatkozatait, valamint lefolytatja a vagyonnyilatkozat ellenőrzésével kapcsolatos eljárást a helyi önkormányzati képviselők és polgármesterek jogállásáról szóló 2000. évi XCVI. törvény 10/</w:t>
      </w:r>
      <w:proofErr w:type="gramStart"/>
      <w:r>
        <w:t>A</w:t>
      </w:r>
      <w:proofErr w:type="gramEnd"/>
      <w:r>
        <w:t>. §. (1)-(5) bekezdéseiben meghatározottak szerint.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 vagyonnyilatkozat tételére kötelezett személy nyilatkozatát az ügyrendi bizottság elnökének adja át, átvételi elismervény ellenében. Az ügyrendi bizottság elnöke az átvett nyilatkozatokról, azok benyújtási időpontjáról folyamatos sorszámozással ellátott nyilvántartást vezet. A vagyonnyilatkozatokat – az egyéb hivatali iratoktól elkülönítetten – a Polgármesteri Hivatal páncélszekrényében kell őrizni, az ügyrendi bizottság ülésén lehet felbontani; az irat páncélszekrényből való kivételének tényét és okát a nyilvántartásban rögzíteni kell.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ellenőrzésre irányuló eljárás megindítására vonatkozó kezdeményezést az ügyrendi bizottság elnökénél írásban kell megtenni. Az ellenőrzésre irányuló eljárás kezdeményezése esetén a bizottság elnöke 8 napon belüli időpontra írásbeli meghívóval hívja össze a bizottság tagjait.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bizottság, amennyiben a helyi önkormányzati képviselő nyilatkozattételi kötelezettségét elmulasztja, erről a tényről értesíti a képviselő-testületet és a mulasztó képviselőt azzal, hogy a vagyonnyilatkozat benyújtásáig képviselői jogait nem gyakorolhatja.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Ha a polgármester szándékosan nem tesz eleget kötelezettségének vagy a valóságnak nem megfelelő adatot szolgáltat az ügyrendi bizottság határozat meghozatalát kezdeményezi a képviselő-testületnél a polgármester elleni kereset benyújtása tárgyában.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6070D6" w:rsidRPr="006E5DF5" w:rsidRDefault="006070D6" w:rsidP="006070D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6E5DF5">
        <w:rPr>
          <w:b/>
          <w:u w:val="single"/>
        </w:rPr>
        <w:t>A polgármester és a képviselők összeférhetetlenségével kapcsolatos feladatok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A </w:t>
      </w:r>
      <w:proofErr w:type="gramStart"/>
      <w:r>
        <w:t>polgármester</w:t>
      </w:r>
      <w:proofErr w:type="gramEnd"/>
      <w:r>
        <w:t xml:space="preserve"> ha a vele szemben fennálló összeférhetetlenségi okot a törvényes határidőn belül nem szünteti meg, úgy bármely képviselő indítványára az ügyrendi bizottság határozat meghozatalát kezdeményezi a képviselő-testületnél.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önkormányzati képviselő összeférhetetlenségére irányuló kezdeményezést az ügyrendi bizottság a képviselő-testület elé terjeszti döntés meghozatala céljából.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</w:pP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60D83">
        <w:rPr>
          <w:b/>
          <w:u w:val="single"/>
        </w:rPr>
        <w:t>A bizottság által ellátandó egyéb feladatok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6070D6" w:rsidRDefault="006070D6" w:rsidP="006070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 a titkos szavazásnál ellátja a szavazólapok elkészítésével, kiosztásával, összeszámlálásával, a szavazás eredményének megállapításával kapcsolatos feladatokat.</w:t>
      </w:r>
    </w:p>
    <w:p w:rsidR="006070D6" w:rsidRDefault="006070D6" w:rsidP="006070D6">
      <w:pPr>
        <w:widowControl w:val="0"/>
        <w:autoSpaceDE w:val="0"/>
        <w:autoSpaceDN w:val="0"/>
        <w:adjustRightInd w:val="0"/>
        <w:jc w:val="right"/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01B18"/>
    <w:multiLevelType w:val="hybridMultilevel"/>
    <w:tmpl w:val="9892B5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070D6"/>
    <w:rsid w:val="000F2745"/>
    <w:rsid w:val="00375A16"/>
    <w:rsid w:val="006070D6"/>
    <w:rsid w:val="009B4BC2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2014-12-15T07:19:00Z</dcterms:created>
  <dcterms:modified xsi:type="dcterms:W3CDTF">2014-12-15T07:20:00Z</dcterms:modified>
</cp:coreProperties>
</file>