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70" w:rsidRPr="004D17C7" w:rsidRDefault="005F6B70" w:rsidP="005F6B70">
      <w:pPr>
        <w:ind w:left="2837"/>
        <w:jc w:val="right"/>
        <w:rPr>
          <w:rFonts w:ascii="Calibri" w:hAnsi="Calibri"/>
          <w:i/>
          <w:sz w:val="21"/>
          <w:szCs w:val="21"/>
          <w:vertAlign w:val="superscript"/>
        </w:rPr>
      </w:pPr>
      <w:r w:rsidRPr="004D17C7">
        <w:rPr>
          <w:rFonts w:ascii="Calibri" w:hAnsi="Calibri"/>
          <w:i/>
          <w:sz w:val="21"/>
          <w:szCs w:val="21"/>
        </w:rPr>
        <w:t xml:space="preserve">1. függelék a 7/2013. (III.22.) önkormányzati rendelethez </w:t>
      </w:r>
      <w:r>
        <w:rPr>
          <w:rFonts w:ascii="Calibri" w:hAnsi="Calibri"/>
          <w:i/>
          <w:sz w:val="21"/>
          <w:szCs w:val="21"/>
          <w:vertAlign w:val="superscript"/>
        </w:rPr>
        <w:t>3</w:t>
      </w:r>
    </w:p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Default="005F6B70" w:rsidP="005F6B70">
      <w:pPr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Az Önkormányzat által ellátott feladatok</w:t>
      </w:r>
    </w:p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Pr="00DA63AE" w:rsidRDefault="005F6B70" w:rsidP="005F6B70">
      <w:pPr>
        <w:jc w:val="both"/>
        <w:rPr>
          <w:rFonts w:ascii="Calibri" w:hAnsi="Calibri"/>
          <w:sz w:val="21"/>
          <w:szCs w:val="21"/>
        </w:rPr>
      </w:pPr>
    </w:p>
    <w:tbl>
      <w:tblPr>
        <w:tblW w:w="9396" w:type="dxa"/>
        <w:jc w:val="center"/>
        <w:tblInd w:w="443" w:type="dxa"/>
        <w:tblLook w:val="01E0"/>
      </w:tblPr>
      <w:tblGrid>
        <w:gridCol w:w="1033"/>
        <w:gridCol w:w="8363"/>
      </w:tblGrid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Alaptevékenységi besorolás:</w:t>
            </w:r>
          </w:p>
        </w:tc>
      </w:tr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11"/>
                <w:szCs w:val="11"/>
              </w:rPr>
            </w:pPr>
          </w:p>
        </w:tc>
      </w:tr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Államháztartási szakágat</w:t>
            </w:r>
            <w:proofErr w:type="gramStart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>:         841105</w:t>
            </w:r>
            <w:proofErr w:type="gramEnd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     Helyi önkormányzatok és társulások igazgatási tevékenysége</w:t>
            </w:r>
          </w:p>
        </w:tc>
      </w:tr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11"/>
                <w:szCs w:val="11"/>
              </w:rPr>
            </w:pPr>
          </w:p>
        </w:tc>
      </w:tr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Kormányzati funkciók:</w:t>
            </w:r>
          </w:p>
        </w:tc>
      </w:tr>
      <w:tr w:rsidR="005F6B70" w:rsidRPr="004D17C7" w:rsidTr="009546F9">
        <w:trPr>
          <w:jc w:val="center"/>
        </w:trPr>
        <w:tc>
          <w:tcPr>
            <w:tcW w:w="9396" w:type="dxa"/>
            <w:gridSpan w:val="2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11"/>
                <w:szCs w:val="11"/>
              </w:rPr>
            </w:pP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011130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Önkormányzatok és önkormányzati hivatalok jogalkotó és általános igazgatási tevékenysége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011220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Adó-, vám-, és jövedéki igazgatás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012210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Átfogó tervezési és statisztikai szolgáltatások  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013320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Köztemető fenntartás és működtetés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013350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Önkormányzati vagyonnal való </w:t>
            </w:r>
            <w:proofErr w:type="spellStart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>gazdálkodáással</w:t>
            </w:r>
            <w:proofErr w:type="spellEnd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 kapcsolatos feladatok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016010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ind w:right="-143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Országgyűlési, önkormányzati és európai parlamenti választásokhoz kapcsolódó tevékenységek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016020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Országos és helyi népszavazással kapcsolatos tevékenységek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016030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Állampolgársági ügyek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016080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Kiemelt állami és önkormányzati rendezvények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022010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Polgári védelem ágazati feladatai, alakosság felkészítése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041140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Területfejlesztés igazgatása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040231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Rövid időtartalmú közfoglalkoztatás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041232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Start munkaprogram – Téli közfoglalkoztatás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041233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Hosszabb időtartamú közfoglalkoztatás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042180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Állat-egészségügy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045120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Út, autópálya építése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045160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Közutak, hidak, alagutak üzemeltetése, fenntartása 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063020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Víztermelés,- kezelés,</w:t>
            </w:r>
            <w:proofErr w:type="spellStart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>-ellátás</w:t>
            </w:r>
            <w:proofErr w:type="spellEnd"/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 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064010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Közvilágítás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066010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Zöldterület-kezelés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066020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Város- és községgazdálkodási egyéb szolgáltatások 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081010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Sportügyek igazgatása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082010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Kultúra igazgatása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086090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Mindenféle egyéb szabadidős szolgáltatás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096010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 xml:space="preserve">Óvodai intézményi étkeztetés 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096020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Iskolai intézményi étkeztetés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106010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Lakóingatlan szociális célú bérbeadása, üzemeltetése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106020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Lakásfenntartással, lakhatással összefüggő ellátások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107051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Szociális étkeztetés</w:t>
            </w:r>
          </w:p>
        </w:tc>
      </w:tr>
      <w:tr w:rsidR="005F6B70" w:rsidRPr="004D17C7" w:rsidTr="009546F9">
        <w:trPr>
          <w:jc w:val="center"/>
        </w:trPr>
        <w:tc>
          <w:tcPr>
            <w:tcW w:w="1033" w:type="dxa"/>
          </w:tcPr>
          <w:p w:rsidR="005F6B70" w:rsidRPr="004D17C7" w:rsidRDefault="005F6B70" w:rsidP="009546F9">
            <w:pPr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109010</w:t>
            </w:r>
          </w:p>
        </w:tc>
        <w:tc>
          <w:tcPr>
            <w:tcW w:w="8363" w:type="dxa"/>
          </w:tcPr>
          <w:p w:rsidR="005F6B70" w:rsidRPr="004D17C7" w:rsidRDefault="005F6B70" w:rsidP="009546F9">
            <w:pPr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4D17C7">
              <w:rPr>
                <w:rFonts w:ascii="Calibri" w:hAnsi="Calibri" w:cs="Calibri"/>
                <w:i/>
                <w:sz w:val="21"/>
                <w:szCs w:val="21"/>
              </w:rPr>
              <w:t>Szociális szolgáltatások igazgatása</w:t>
            </w:r>
          </w:p>
        </w:tc>
      </w:tr>
    </w:tbl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5F6B70" w:rsidRPr="00DA63AE" w:rsidRDefault="005F6B70" w:rsidP="005F6B70">
      <w:pPr>
        <w:jc w:val="both"/>
        <w:rPr>
          <w:rFonts w:ascii="Calibri" w:hAnsi="Calibri"/>
          <w:sz w:val="21"/>
          <w:szCs w:val="21"/>
        </w:rPr>
      </w:pPr>
    </w:p>
    <w:p w:rsidR="000F4FEF" w:rsidRDefault="000F4FEF"/>
    <w:p w:rsidR="005F6B70" w:rsidRDefault="005F6B70"/>
    <w:p w:rsidR="005F6B70" w:rsidRDefault="005F6B70"/>
    <w:p w:rsidR="005F6B70" w:rsidRDefault="005F6B70"/>
    <w:p w:rsidR="005F6B70" w:rsidRDefault="005F6B70"/>
    <w:p w:rsidR="005F6B70" w:rsidRDefault="005F6B70"/>
    <w:p w:rsidR="005F6B70" w:rsidRDefault="005F6B70"/>
    <w:tbl>
      <w:tblPr>
        <w:tblW w:w="0" w:type="auto"/>
        <w:tblLook w:val="04A0"/>
      </w:tblPr>
      <w:tblGrid>
        <w:gridCol w:w="534"/>
        <w:gridCol w:w="8462"/>
      </w:tblGrid>
      <w:tr w:rsidR="005F6B70" w:rsidRPr="00524695" w:rsidTr="009546F9">
        <w:tc>
          <w:tcPr>
            <w:tcW w:w="534" w:type="dxa"/>
          </w:tcPr>
          <w:p w:rsidR="005F6B70" w:rsidRPr="00524695" w:rsidRDefault="005F6B70" w:rsidP="009546F9">
            <w:pPr>
              <w:pStyle w:val="llb"/>
              <w:rPr>
                <w:rFonts w:ascii="Calibri" w:hAnsi="Calibri"/>
                <w:i/>
                <w:sz w:val="21"/>
                <w:szCs w:val="21"/>
                <w:vertAlign w:val="superscript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462" w:type="dxa"/>
          </w:tcPr>
          <w:p w:rsidR="005F6B70" w:rsidRPr="00524695" w:rsidRDefault="005F6B70" w:rsidP="009546F9">
            <w:pPr>
              <w:pStyle w:val="llb"/>
              <w:rPr>
                <w:rFonts w:ascii="Calibri" w:hAnsi="Calibri"/>
                <w:i/>
                <w:sz w:val="21"/>
                <w:szCs w:val="21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</w:rPr>
              <w:t>Módosította a 7/2014. (XI.7.) önkormányzati rendelet</w:t>
            </w:r>
          </w:p>
        </w:tc>
      </w:tr>
    </w:tbl>
    <w:p w:rsidR="005F6B70" w:rsidRDefault="005F6B70"/>
    <w:sectPr w:rsidR="005F6B70" w:rsidSect="000F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savePreviewPicture/>
  <w:compat/>
  <w:rsids>
    <w:rsidRoot w:val="005F6B70"/>
    <w:rsid w:val="000F4FEF"/>
    <w:rsid w:val="005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5F6B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F6B7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2014-11-19T07:34:00Z</dcterms:created>
  <dcterms:modified xsi:type="dcterms:W3CDTF">2014-11-19T07:34:00Z</dcterms:modified>
</cp:coreProperties>
</file>