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40C" w:rsidRDefault="00B4740C" w:rsidP="00B4740C">
      <w:pPr>
        <w:pStyle w:val="Standard"/>
        <w:pageBreakBefore/>
        <w:jc w:val="center"/>
        <w:rPr>
          <w:rFonts w:cs="Times New Roman"/>
          <w:b/>
        </w:rPr>
      </w:pPr>
      <w:r>
        <w:rPr>
          <w:rFonts w:cs="Times New Roman"/>
          <w:b/>
        </w:rPr>
        <w:t>ELŐZETES HATÁSVIZSGÁLAT</w:t>
      </w:r>
    </w:p>
    <w:p w:rsidR="00B4740C" w:rsidRDefault="00B4740C" w:rsidP="00B4740C">
      <w:pPr>
        <w:pStyle w:val="Standard"/>
        <w:jc w:val="center"/>
        <w:rPr>
          <w:rFonts w:cs="Times New Roman"/>
          <w:b/>
        </w:rPr>
      </w:pPr>
    </w:p>
    <w:p w:rsidR="00B4740C" w:rsidRDefault="000D1A1D" w:rsidP="00B4740C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Tószeg Községi</w:t>
      </w:r>
      <w:r w:rsidR="00B4740C">
        <w:rPr>
          <w:rFonts w:cs="Times New Roman"/>
          <w:b/>
          <w:bCs/>
        </w:rPr>
        <w:t xml:space="preserve"> Önkormányzat 201</w:t>
      </w:r>
      <w:r w:rsidR="00E06684">
        <w:rPr>
          <w:rFonts w:cs="Times New Roman"/>
          <w:b/>
          <w:bCs/>
        </w:rPr>
        <w:t>6</w:t>
      </w:r>
      <w:r w:rsidR="00B4740C">
        <w:rPr>
          <w:rFonts w:cs="Times New Roman"/>
          <w:b/>
          <w:bCs/>
        </w:rPr>
        <w:t xml:space="preserve">. évi </w:t>
      </w:r>
      <w:r w:rsidR="00772F52">
        <w:rPr>
          <w:rFonts w:cs="Times New Roman"/>
          <w:b/>
          <w:bCs/>
        </w:rPr>
        <w:t xml:space="preserve">zárszámadásáról </w:t>
      </w:r>
      <w:proofErr w:type="gramStart"/>
      <w:r w:rsidR="00772F52">
        <w:rPr>
          <w:rFonts w:cs="Times New Roman"/>
          <w:b/>
          <w:bCs/>
        </w:rPr>
        <w:t xml:space="preserve">szóló </w:t>
      </w:r>
      <w:r w:rsidR="00B4740C">
        <w:rPr>
          <w:rFonts w:cs="Times New Roman"/>
          <w:b/>
          <w:bCs/>
        </w:rPr>
        <w:t xml:space="preserve"> </w:t>
      </w:r>
      <w:r w:rsidR="00772F52">
        <w:rPr>
          <w:rFonts w:cs="Times New Roman"/>
          <w:b/>
          <w:bCs/>
        </w:rPr>
        <w:t>…</w:t>
      </w:r>
      <w:proofErr w:type="gramEnd"/>
      <w:r w:rsidR="00772F52">
        <w:rPr>
          <w:rFonts w:cs="Times New Roman"/>
          <w:b/>
          <w:bCs/>
        </w:rPr>
        <w:t>..</w:t>
      </w:r>
      <w:r w:rsidR="00B4740C">
        <w:rPr>
          <w:rFonts w:cs="Times New Roman"/>
          <w:b/>
          <w:bCs/>
        </w:rPr>
        <w:t>/</w:t>
      </w:r>
      <w:r w:rsidR="00772F52">
        <w:rPr>
          <w:rFonts w:cs="Times New Roman"/>
          <w:b/>
          <w:bCs/>
        </w:rPr>
        <w:t xml:space="preserve">2017 </w:t>
      </w:r>
      <w:r w:rsidR="00B4740C">
        <w:rPr>
          <w:rFonts w:cs="Times New Roman"/>
          <w:b/>
          <w:bCs/>
        </w:rPr>
        <w:t xml:space="preserve"> (</w:t>
      </w:r>
      <w:r w:rsidR="00772F52">
        <w:rPr>
          <w:rFonts w:cs="Times New Roman"/>
          <w:b/>
          <w:bCs/>
        </w:rPr>
        <w:t xml:space="preserve">IV.  </w:t>
      </w:r>
      <w:r w:rsidR="00B4740C">
        <w:rPr>
          <w:rFonts w:cs="Times New Roman"/>
          <w:b/>
          <w:bCs/>
        </w:rPr>
        <w:t>.) számú önkormányzati rendelet</w:t>
      </w:r>
      <w:r w:rsidR="00772F52">
        <w:rPr>
          <w:rFonts w:cs="Times New Roman"/>
          <w:b/>
          <w:bCs/>
        </w:rPr>
        <w:t>hez</w:t>
      </w:r>
    </w:p>
    <w:p w:rsidR="00B4740C" w:rsidRDefault="00B4740C" w:rsidP="00B4740C">
      <w:pPr>
        <w:pStyle w:val="Standard"/>
        <w:jc w:val="center"/>
        <w:rPr>
          <w:rFonts w:cs="Times New Roman"/>
          <w:b/>
          <w:bCs/>
        </w:rPr>
      </w:pPr>
    </w:p>
    <w:p w:rsidR="00B4740C" w:rsidRDefault="00B4740C" w:rsidP="00B4740C">
      <w:pPr>
        <w:pStyle w:val="Standard"/>
        <w:jc w:val="center"/>
        <w:rPr>
          <w:rFonts w:ascii="Garamond" w:hAnsi="Garamond" w:cs="Garamond"/>
        </w:rPr>
      </w:pPr>
      <w:r>
        <w:rPr>
          <w:rFonts w:ascii="Garamond" w:hAnsi="Garamond" w:cs="Garamond"/>
          <w:b/>
        </w:rPr>
        <w:t>I.</w:t>
      </w:r>
    </w:p>
    <w:p w:rsidR="00B4740C" w:rsidRDefault="00B4740C" w:rsidP="00B4740C">
      <w:pPr>
        <w:pStyle w:val="Standard"/>
        <w:jc w:val="both"/>
        <w:rPr>
          <w:rFonts w:ascii="Garamond" w:hAnsi="Garamond" w:cs="Garamond"/>
        </w:rPr>
      </w:pPr>
    </w:p>
    <w:p w:rsidR="00B4740C" w:rsidRDefault="00B4740C" w:rsidP="00B4740C">
      <w:pPr>
        <w:pStyle w:val="Standard"/>
        <w:jc w:val="both"/>
        <w:rPr>
          <w:rFonts w:cs="Times New Roman"/>
          <w:i/>
          <w:iCs/>
          <w:sz w:val="22"/>
          <w:szCs w:val="22"/>
        </w:rPr>
      </w:pPr>
      <w:r>
        <w:rPr>
          <w:rFonts w:ascii="Garamond" w:hAnsi="Garamond" w:cs="Garamond"/>
        </w:rPr>
        <w:t xml:space="preserve">A 2011. január 1-jétől hatályos a jogalkotásról szóló 2010. évi CXXX. törvény (a továbbiakban </w:t>
      </w:r>
      <w:proofErr w:type="spellStart"/>
      <w:r>
        <w:rPr>
          <w:rFonts w:ascii="Garamond" w:hAnsi="Garamond" w:cs="Garamond"/>
        </w:rPr>
        <w:t>Jat</w:t>
      </w:r>
      <w:proofErr w:type="spellEnd"/>
      <w:r>
        <w:rPr>
          <w:rFonts w:ascii="Garamond" w:hAnsi="Garamond" w:cs="Garamond"/>
        </w:rPr>
        <w:t>.) 17. §</w:t>
      </w:r>
      <w:proofErr w:type="spellStart"/>
      <w:r>
        <w:rPr>
          <w:rFonts w:ascii="Garamond" w:hAnsi="Garamond" w:cs="Garamond"/>
        </w:rPr>
        <w:t>-a</w:t>
      </w:r>
      <w:proofErr w:type="spellEnd"/>
      <w:r>
        <w:rPr>
          <w:rFonts w:ascii="Garamond" w:hAnsi="Garamond" w:cs="Garamond"/>
        </w:rPr>
        <w:t xml:space="preserve"> szerint:</w:t>
      </w:r>
    </w:p>
    <w:p w:rsidR="00B4740C" w:rsidRDefault="00B4740C" w:rsidP="00B4740C">
      <w:pPr>
        <w:pStyle w:val="Standard"/>
        <w:tabs>
          <w:tab w:val="left" w:pos="900"/>
          <w:tab w:val="left" w:pos="1935"/>
          <w:tab w:val="left" w:pos="2520"/>
        </w:tabs>
        <w:ind w:left="1191" w:hanging="1247"/>
        <w:jc w:val="both"/>
        <w:rPr>
          <w:rFonts w:cs="Times New Roman"/>
          <w:i/>
          <w:iCs/>
          <w:sz w:val="22"/>
          <w:szCs w:val="22"/>
        </w:rPr>
      </w:pPr>
      <w:r>
        <w:rPr>
          <w:rFonts w:cs="Times New Roman"/>
          <w:i/>
          <w:iCs/>
          <w:sz w:val="22"/>
          <w:szCs w:val="22"/>
        </w:rPr>
        <w:t>17. §</w:t>
      </w:r>
    </w:p>
    <w:p w:rsidR="00B4740C" w:rsidRDefault="00B4740C" w:rsidP="00B4740C">
      <w:pPr>
        <w:pStyle w:val="Standard"/>
        <w:tabs>
          <w:tab w:val="left" w:pos="900"/>
          <w:tab w:val="left" w:pos="1935"/>
          <w:tab w:val="left" w:pos="2520"/>
        </w:tabs>
        <w:ind w:left="1191" w:hanging="1247"/>
        <w:jc w:val="both"/>
        <w:rPr>
          <w:rFonts w:cs="Times New Roman"/>
          <w:i/>
          <w:iCs/>
          <w:sz w:val="22"/>
          <w:szCs w:val="22"/>
        </w:rPr>
      </w:pPr>
      <w:r>
        <w:rPr>
          <w:rFonts w:cs="Times New Roman"/>
          <w:i/>
          <w:iCs/>
          <w:sz w:val="22"/>
          <w:szCs w:val="22"/>
        </w:rPr>
        <w:t>(1) A jogszabály előkészítője – a jogszabályban feltételezett hatásaihoz igazodó részletességű – előzetes hatásvizsgálat elvégzésével felméri a szabályozás várható következményeit.</w:t>
      </w:r>
    </w:p>
    <w:p w:rsidR="00B4740C" w:rsidRDefault="00B4740C" w:rsidP="00B4740C">
      <w:pPr>
        <w:pStyle w:val="Standard"/>
        <w:tabs>
          <w:tab w:val="left" w:pos="720"/>
          <w:tab w:val="left" w:pos="1260"/>
        </w:tabs>
        <w:jc w:val="both"/>
        <w:rPr>
          <w:rFonts w:cs="Times New Roman"/>
          <w:i/>
          <w:iCs/>
          <w:sz w:val="22"/>
          <w:szCs w:val="22"/>
        </w:rPr>
      </w:pPr>
    </w:p>
    <w:p w:rsidR="00B4740C" w:rsidRDefault="00B4740C" w:rsidP="00B4740C">
      <w:pPr>
        <w:pStyle w:val="Standard"/>
        <w:tabs>
          <w:tab w:val="left" w:pos="1965"/>
          <w:tab w:val="left" w:pos="2505"/>
        </w:tabs>
        <w:jc w:val="both"/>
        <w:rPr>
          <w:rFonts w:cs="Times New Roman"/>
          <w:i/>
          <w:iCs/>
          <w:sz w:val="22"/>
          <w:szCs w:val="22"/>
        </w:rPr>
      </w:pPr>
      <w:r>
        <w:rPr>
          <w:rFonts w:cs="Times New Roman"/>
          <w:i/>
          <w:iCs/>
          <w:sz w:val="22"/>
          <w:szCs w:val="22"/>
        </w:rPr>
        <w:t>(2) A hatásvizsgálat során vizsgálni kell</w:t>
      </w:r>
    </w:p>
    <w:p w:rsidR="00B4740C" w:rsidRDefault="00B4740C" w:rsidP="00B4740C">
      <w:pPr>
        <w:pStyle w:val="Standard"/>
        <w:tabs>
          <w:tab w:val="left" w:pos="1428"/>
          <w:tab w:val="left" w:pos="1968"/>
          <w:tab w:val="left" w:pos="2328"/>
        </w:tabs>
        <w:ind w:left="708"/>
        <w:jc w:val="both"/>
        <w:rPr>
          <w:rFonts w:cs="Times New Roman"/>
          <w:i/>
          <w:iCs/>
          <w:sz w:val="22"/>
          <w:szCs w:val="22"/>
        </w:rPr>
      </w:pPr>
      <w:r>
        <w:rPr>
          <w:rFonts w:cs="Times New Roman"/>
          <w:i/>
          <w:iCs/>
          <w:sz w:val="22"/>
          <w:szCs w:val="22"/>
        </w:rPr>
        <w:tab/>
      </w:r>
      <w:r>
        <w:rPr>
          <w:rFonts w:cs="Times New Roman"/>
          <w:i/>
          <w:iCs/>
          <w:sz w:val="22"/>
          <w:szCs w:val="22"/>
        </w:rPr>
        <w:tab/>
      </w:r>
      <w:proofErr w:type="gramStart"/>
      <w:r>
        <w:rPr>
          <w:rFonts w:cs="Times New Roman"/>
          <w:i/>
          <w:iCs/>
          <w:sz w:val="22"/>
          <w:szCs w:val="22"/>
        </w:rPr>
        <w:t>a</w:t>
      </w:r>
      <w:proofErr w:type="gramEnd"/>
      <w:r>
        <w:rPr>
          <w:rFonts w:cs="Times New Roman"/>
          <w:i/>
          <w:iCs/>
          <w:sz w:val="22"/>
          <w:szCs w:val="22"/>
        </w:rPr>
        <w:t>.)</w:t>
      </w:r>
      <w:r>
        <w:rPr>
          <w:rFonts w:cs="Times New Roman"/>
          <w:i/>
          <w:iCs/>
          <w:sz w:val="22"/>
          <w:szCs w:val="22"/>
        </w:rPr>
        <w:tab/>
        <w:t>a tervezett jogszabály valamennyi jelentősnek ítélt hatását, különösen</w:t>
      </w:r>
    </w:p>
    <w:p w:rsidR="00B4740C" w:rsidRDefault="00B4740C" w:rsidP="00B4740C">
      <w:pPr>
        <w:pStyle w:val="Standard"/>
        <w:tabs>
          <w:tab w:val="left" w:pos="1428"/>
          <w:tab w:val="left" w:pos="2328"/>
        </w:tabs>
        <w:ind w:left="708"/>
        <w:jc w:val="both"/>
        <w:rPr>
          <w:rFonts w:cs="Times New Roman"/>
          <w:i/>
          <w:iCs/>
          <w:sz w:val="22"/>
          <w:szCs w:val="22"/>
        </w:rPr>
      </w:pPr>
      <w:r>
        <w:rPr>
          <w:rFonts w:cs="Times New Roman"/>
          <w:i/>
          <w:iCs/>
          <w:sz w:val="22"/>
          <w:szCs w:val="22"/>
        </w:rPr>
        <w:tab/>
      </w:r>
      <w:r>
        <w:rPr>
          <w:rFonts w:cs="Times New Roman"/>
          <w:i/>
          <w:iCs/>
          <w:sz w:val="22"/>
          <w:szCs w:val="22"/>
        </w:rPr>
        <w:tab/>
      </w:r>
      <w:proofErr w:type="spellStart"/>
      <w:r>
        <w:rPr>
          <w:rFonts w:cs="Times New Roman"/>
          <w:i/>
          <w:iCs/>
          <w:sz w:val="22"/>
          <w:szCs w:val="22"/>
        </w:rPr>
        <w:t>aa</w:t>
      </w:r>
      <w:proofErr w:type="spellEnd"/>
      <w:r>
        <w:rPr>
          <w:rFonts w:cs="Times New Roman"/>
          <w:i/>
          <w:iCs/>
          <w:sz w:val="22"/>
          <w:szCs w:val="22"/>
        </w:rPr>
        <w:t>.) társadalmi, gazdasági, költségvetési hatásait</w:t>
      </w:r>
    </w:p>
    <w:p w:rsidR="00B4740C" w:rsidRDefault="00B4740C" w:rsidP="00B4740C">
      <w:pPr>
        <w:pStyle w:val="Standard"/>
        <w:tabs>
          <w:tab w:val="left" w:pos="1428"/>
          <w:tab w:val="left" w:pos="2328"/>
        </w:tabs>
        <w:ind w:left="708"/>
        <w:jc w:val="both"/>
        <w:rPr>
          <w:rFonts w:cs="Times New Roman"/>
          <w:i/>
          <w:iCs/>
          <w:sz w:val="22"/>
          <w:szCs w:val="22"/>
        </w:rPr>
      </w:pPr>
      <w:r>
        <w:rPr>
          <w:rFonts w:cs="Times New Roman"/>
          <w:i/>
          <w:iCs/>
          <w:sz w:val="22"/>
          <w:szCs w:val="22"/>
        </w:rPr>
        <w:tab/>
      </w:r>
      <w:r>
        <w:rPr>
          <w:rFonts w:cs="Times New Roman"/>
          <w:i/>
          <w:iCs/>
          <w:sz w:val="22"/>
          <w:szCs w:val="22"/>
        </w:rPr>
        <w:tab/>
      </w:r>
      <w:proofErr w:type="gramStart"/>
      <w:r>
        <w:rPr>
          <w:rFonts w:cs="Times New Roman"/>
          <w:i/>
          <w:iCs/>
          <w:sz w:val="22"/>
          <w:szCs w:val="22"/>
        </w:rPr>
        <w:t>ab</w:t>
      </w:r>
      <w:proofErr w:type="gramEnd"/>
      <w:r>
        <w:rPr>
          <w:rFonts w:cs="Times New Roman"/>
          <w:i/>
          <w:iCs/>
          <w:sz w:val="22"/>
          <w:szCs w:val="22"/>
        </w:rPr>
        <w:t>.) környezeti és egészségi következményeit,</w:t>
      </w:r>
    </w:p>
    <w:p w:rsidR="00B4740C" w:rsidRDefault="00B4740C" w:rsidP="00B4740C">
      <w:pPr>
        <w:pStyle w:val="Standard"/>
        <w:tabs>
          <w:tab w:val="left" w:pos="1428"/>
          <w:tab w:val="left" w:pos="2328"/>
        </w:tabs>
        <w:ind w:left="708"/>
        <w:jc w:val="both"/>
        <w:rPr>
          <w:rFonts w:cs="Times New Roman"/>
          <w:i/>
          <w:iCs/>
          <w:sz w:val="22"/>
          <w:szCs w:val="22"/>
        </w:rPr>
      </w:pPr>
      <w:r>
        <w:rPr>
          <w:rFonts w:cs="Times New Roman"/>
          <w:i/>
          <w:iCs/>
          <w:sz w:val="22"/>
          <w:szCs w:val="22"/>
        </w:rPr>
        <w:tab/>
      </w:r>
      <w:r>
        <w:rPr>
          <w:rFonts w:cs="Times New Roman"/>
          <w:i/>
          <w:iCs/>
          <w:sz w:val="22"/>
          <w:szCs w:val="22"/>
        </w:rPr>
        <w:tab/>
      </w:r>
      <w:proofErr w:type="spellStart"/>
      <w:r>
        <w:rPr>
          <w:rFonts w:cs="Times New Roman"/>
          <w:i/>
          <w:iCs/>
          <w:sz w:val="22"/>
          <w:szCs w:val="22"/>
        </w:rPr>
        <w:t>ac</w:t>
      </w:r>
      <w:proofErr w:type="spellEnd"/>
      <w:r>
        <w:rPr>
          <w:rFonts w:cs="Times New Roman"/>
          <w:i/>
          <w:iCs/>
          <w:sz w:val="22"/>
          <w:szCs w:val="22"/>
        </w:rPr>
        <w:t>.) adminisztratív terheket befolyásoló hatásait, valamint</w:t>
      </w:r>
    </w:p>
    <w:p w:rsidR="00B4740C" w:rsidRDefault="00B4740C" w:rsidP="00B4740C">
      <w:pPr>
        <w:pStyle w:val="Standard"/>
        <w:tabs>
          <w:tab w:val="left" w:pos="3555"/>
        </w:tabs>
        <w:ind w:left="1935" w:hanging="912"/>
        <w:jc w:val="both"/>
        <w:rPr>
          <w:rFonts w:cs="Times New Roman"/>
          <w:i/>
          <w:iCs/>
          <w:sz w:val="22"/>
          <w:szCs w:val="22"/>
        </w:rPr>
      </w:pPr>
      <w:r>
        <w:rPr>
          <w:rFonts w:cs="Times New Roman"/>
          <w:i/>
          <w:iCs/>
          <w:sz w:val="22"/>
          <w:szCs w:val="22"/>
        </w:rPr>
        <w:tab/>
        <w:t xml:space="preserve">b.) a jogszabály megalkotásának szükségességét, a jogalkotás elmaradásának várható   </w:t>
      </w:r>
    </w:p>
    <w:p w:rsidR="00B4740C" w:rsidRDefault="00B4740C" w:rsidP="00B4740C">
      <w:pPr>
        <w:pStyle w:val="Standard"/>
        <w:tabs>
          <w:tab w:val="left" w:pos="3555"/>
        </w:tabs>
        <w:ind w:left="1935" w:hanging="912"/>
        <w:jc w:val="both"/>
        <w:rPr>
          <w:rFonts w:cs="Times New Roman"/>
          <w:i/>
          <w:iCs/>
          <w:sz w:val="22"/>
          <w:szCs w:val="22"/>
        </w:rPr>
      </w:pPr>
      <w:r>
        <w:rPr>
          <w:rFonts w:cs="Times New Roman"/>
          <w:i/>
          <w:iCs/>
          <w:sz w:val="22"/>
          <w:szCs w:val="22"/>
        </w:rPr>
        <w:tab/>
        <w:t xml:space="preserve">     </w:t>
      </w:r>
      <w:proofErr w:type="gramStart"/>
      <w:r>
        <w:rPr>
          <w:rFonts w:cs="Times New Roman"/>
          <w:i/>
          <w:iCs/>
          <w:sz w:val="22"/>
          <w:szCs w:val="22"/>
        </w:rPr>
        <w:t>következményeit</w:t>
      </w:r>
      <w:proofErr w:type="gramEnd"/>
      <w:r>
        <w:rPr>
          <w:rFonts w:cs="Times New Roman"/>
          <w:i/>
          <w:iCs/>
          <w:sz w:val="22"/>
          <w:szCs w:val="22"/>
        </w:rPr>
        <w:t>, és</w:t>
      </w:r>
    </w:p>
    <w:p w:rsidR="00B4740C" w:rsidRDefault="00B4740C" w:rsidP="00B4740C">
      <w:pPr>
        <w:pStyle w:val="Standard"/>
        <w:tabs>
          <w:tab w:val="left" w:pos="3225"/>
          <w:tab w:val="left" w:pos="3585"/>
        </w:tabs>
        <w:ind w:left="1965" w:hanging="912"/>
        <w:jc w:val="both"/>
        <w:rPr>
          <w:rFonts w:cs="Times New Roman"/>
          <w:i/>
          <w:iCs/>
          <w:sz w:val="22"/>
          <w:szCs w:val="22"/>
        </w:rPr>
      </w:pPr>
      <w:r>
        <w:rPr>
          <w:rFonts w:cs="Times New Roman"/>
          <w:i/>
          <w:iCs/>
          <w:sz w:val="22"/>
          <w:szCs w:val="22"/>
        </w:rPr>
        <w:tab/>
      </w:r>
      <w:proofErr w:type="gramStart"/>
      <w:r>
        <w:rPr>
          <w:rFonts w:cs="Times New Roman"/>
          <w:i/>
          <w:iCs/>
          <w:sz w:val="22"/>
          <w:szCs w:val="22"/>
        </w:rPr>
        <w:t>c.</w:t>
      </w:r>
      <w:proofErr w:type="gramEnd"/>
      <w:r>
        <w:rPr>
          <w:rFonts w:cs="Times New Roman"/>
          <w:i/>
          <w:iCs/>
          <w:sz w:val="22"/>
          <w:szCs w:val="22"/>
        </w:rPr>
        <w:t>) a jogszabály alkalmazásához szükséges személyi, tárgyi és pénzügyi feltételeket.</w:t>
      </w:r>
    </w:p>
    <w:p w:rsidR="00B4740C" w:rsidRDefault="00B4740C" w:rsidP="00B4740C">
      <w:pPr>
        <w:pStyle w:val="Standard"/>
        <w:tabs>
          <w:tab w:val="left" w:pos="3225"/>
          <w:tab w:val="left" w:pos="3585"/>
        </w:tabs>
        <w:ind w:left="1965" w:hanging="912"/>
        <w:jc w:val="both"/>
        <w:rPr>
          <w:rFonts w:cs="Times New Roman"/>
          <w:i/>
          <w:iCs/>
          <w:sz w:val="22"/>
          <w:szCs w:val="22"/>
        </w:rPr>
      </w:pPr>
    </w:p>
    <w:p w:rsidR="00B4740C" w:rsidRDefault="00B4740C" w:rsidP="00B4740C">
      <w:pPr>
        <w:pStyle w:val="Standard"/>
        <w:jc w:val="center"/>
        <w:rPr>
          <w:rFonts w:ascii="Garamond" w:hAnsi="Garamond" w:cs="Garamond"/>
        </w:rPr>
      </w:pPr>
      <w:r>
        <w:rPr>
          <w:rFonts w:ascii="Garamond" w:hAnsi="Garamond" w:cs="Garamond"/>
          <w:b/>
        </w:rPr>
        <w:t>II.</w:t>
      </w:r>
    </w:p>
    <w:p w:rsidR="00B4740C" w:rsidRDefault="00B4740C" w:rsidP="00B4740C">
      <w:pPr>
        <w:pStyle w:val="Standard"/>
        <w:jc w:val="both"/>
        <w:rPr>
          <w:rFonts w:ascii="Garamond" w:hAnsi="Garamond" w:cs="Garamond"/>
        </w:rPr>
      </w:pPr>
    </w:p>
    <w:p w:rsidR="00B4740C" w:rsidRDefault="000D1A1D" w:rsidP="00B4740C">
      <w:pPr>
        <w:pStyle w:val="Standard"/>
        <w:jc w:val="both"/>
        <w:rPr>
          <w:rFonts w:ascii="Garamond" w:hAnsi="Garamond" w:cs="Garamond"/>
          <w:b/>
          <w:u w:val="single"/>
        </w:rPr>
      </w:pPr>
      <w:r>
        <w:rPr>
          <w:rFonts w:ascii="Garamond" w:hAnsi="Garamond" w:cs="Garamond"/>
        </w:rPr>
        <w:t>Tószeg Községi</w:t>
      </w:r>
      <w:r w:rsidR="00B4740C">
        <w:rPr>
          <w:rFonts w:ascii="Garamond" w:hAnsi="Garamond" w:cs="Garamond"/>
        </w:rPr>
        <w:t xml:space="preserve"> Önkormányzat 201</w:t>
      </w:r>
      <w:r w:rsidR="007F0A83">
        <w:rPr>
          <w:rFonts w:ascii="Garamond" w:hAnsi="Garamond" w:cs="Garamond"/>
        </w:rPr>
        <w:t>6</w:t>
      </w:r>
      <w:r w:rsidR="00B4740C">
        <w:rPr>
          <w:rFonts w:ascii="Garamond" w:hAnsi="Garamond" w:cs="Garamond"/>
        </w:rPr>
        <w:t xml:space="preserve">. évi </w:t>
      </w:r>
      <w:r w:rsidR="00772F52">
        <w:rPr>
          <w:rFonts w:ascii="Garamond" w:hAnsi="Garamond" w:cs="Garamond"/>
        </w:rPr>
        <w:t>zárszámadás</w:t>
      </w:r>
      <w:r w:rsidR="00B4740C">
        <w:rPr>
          <w:rFonts w:ascii="Garamond" w:hAnsi="Garamond" w:cs="Garamond"/>
        </w:rPr>
        <w:t xml:space="preserve"> tervezetében (továbbiakban Tervezet) foglaltak várható hatásai – a </w:t>
      </w:r>
      <w:proofErr w:type="spellStart"/>
      <w:r w:rsidR="00B4740C">
        <w:rPr>
          <w:rFonts w:ascii="Garamond" w:hAnsi="Garamond" w:cs="Garamond"/>
        </w:rPr>
        <w:t>Jat</w:t>
      </w:r>
      <w:proofErr w:type="spellEnd"/>
      <w:r w:rsidR="00B4740C">
        <w:rPr>
          <w:rFonts w:ascii="Garamond" w:hAnsi="Garamond" w:cs="Garamond"/>
        </w:rPr>
        <w:t xml:space="preserve"> 17. § (2) bekezdésében foglalt elvárások tükrében – az alábbiak szerint összegezhetők:</w:t>
      </w:r>
    </w:p>
    <w:p w:rsidR="00B4740C" w:rsidRDefault="00B4740C" w:rsidP="00B4740C">
      <w:pPr>
        <w:pStyle w:val="Standard"/>
        <w:tabs>
          <w:tab w:val="left" w:pos="1968"/>
        </w:tabs>
        <w:jc w:val="both"/>
        <w:rPr>
          <w:rFonts w:ascii="Garamond" w:eastAsia="Garamond" w:hAnsi="Garamond" w:cs="Garamond"/>
        </w:rPr>
      </w:pPr>
      <w:r>
        <w:rPr>
          <w:rFonts w:ascii="Garamond" w:hAnsi="Garamond" w:cs="Garamond"/>
          <w:b/>
          <w:u w:val="single"/>
        </w:rPr>
        <w:t>A jogszabály társadalmi, gazdasági, költségvetési hatásai:</w:t>
      </w:r>
    </w:p>
    <w:p w:rsidR="00B4740C" w:rsidRDefault="00B4740C" w:rsidP="00B4740C">
      <w:pPr>
        <w:pStyle w:val="Standard"/>
        <w:ind w:left="780" w:firstLine="15"/>
        <w:jc w:val="both"/>
        <w:rPr>
          <w:rFonts w:cs="Times New Roman"/>
        </w:rPr>
      </w:pPr>
      <w:r>
        <w:rPr>
          <w:rFonts w:ascii="Garamond" w:eastAsia="Garamond" w:hAnsi="Garamond" w:cs="Garamond"/>
        </w:rPr>
        <w:t xml:space="preserve"> </w:t>
      </w:r>
      <w:r>
        <w:rPr>
          <w:rFonts w:ascii="Garamond" w:hAnsi="Garamond" w:cs="Garamond"/>
          <w:b/>
          <w:bCs/>
          <w:i/>
        </w:rPr>
        <w:t xml:space="preserve">A </w:t>
      </w:r>
      <w:r>
        <w:rPr>
          <w:rFonts w:ascii="Garamond" w:hAnsi="Garamond" w:cs="Garamond"/>
          <w:b/>
          <w:bCs/>
          <w:i/>
          <w:caps/>
        </w:rPr>
        <w:t>t</w:t>
      </w:r>
      <w:r>
        <w:rPr>
          <w:rFonts w:ascii="Garamond" w:hAnsi="Garamond" w:cs="Garamond"/>
          <w:b/>
          <w:bCs/>
          <w:i/>
        </w:rPr>
        <w:t>ervezet társadalmi hatásai:</w:t>
      </w:r>
    </w:p>
    <w:p w:rsidR="00B4740C" w:rsidRDefault="00772F52" w:rsidP="00B4740C">
      <w:pPr>
        <w:pStyle w:val="Standard"/>
        <w:ind w:left="780" w:firstLine="15"/>
        <w:jc w:val="both"/>
        <w:rPr>
          <w:rFonts w:ascii="Garamond" w:eastAsia="Garamond" w:hAnsi="Garamond" w:cs="Garamond"/>
          <w:b/>
          <w:bCs/>
          <w:i/>
        </w:rPr>
      </w:pPr>
      <w:r>
        <w:rPr>
          <w:rFonts w:cs="Times New Roman"/>
        </w:rPr>
        <w:t>A rendeletnek társadalmi hatása nem várható.</w:t>
      </w:r>
    </w:p>
    <w:p w:rsidR="00B4740C" w:rsidRDefault="00B4740C" w:rsidP="00B4740C">
      <w:pPr>
        <w:pStyle w:val="Standard"/>
        <w:tabs>
          <w:tab w:val="left" w:pos="1425"/>
        </w:tabs>
        <w:ind w:left="360"/>
        <w:jc w:val="both"/>
        <w:rPr>
          <w:rFonts w:ascii="Garamond" w:hAnsi="Garamond" w:cs="Garamond"/>
        </w:rPr>
      </w:pPr>
      <w:r>
        <w:rPr>
          <w:rFonts w:ascii="Garamond" w:eastAsia="Garamond" w:hAnsi="Garamond" w:cs="Garamond"/>
          <w:b/>
          <w:bCs/>
          <w:i/>
        </w:rPr>
        <w:t xml:space="preserve">       </w:t>
      </w:r>
      <w:r>
        <w:rPr>
          <w:rFonts w:ascii="Garamond" w:hAnsi="Garamond" w:cs="Garamond"/>
          <w:b/>
          <w:bCs/>
          <w:i/>
        </w:rPr>
        <w:t>A Tervezet gazdasági, költségvetési hatásai:</w:t>
      </w:r>
    </w:p>
    <w:p w:rsidR="00B4740C" w:rsidRDefault="00B4740C" w:rsidP="00B4740C">
      <w:pPr>
        <w:pStyle w:val="Standard"/>
        <w:tabs>
          <w:tab w:val="left" w:pos="765"/>
        </w:tabs>
        <w:jc w:val="both"/>
        <w:rPr>
          <w:rFonts w:ascii="Garamond" w:hAnsi="Garamond" w:cs="Garamond"/>
          <w:b/>
          <w:bCs/>
          <w:i/>
        </w:rPr>
      </w:pPr>
      <w:r>
        <w:rPr>
          <w:rFonts w:ascii="Garamond" w:hAnsi="Garamond" w:cs="Garamond"/>
        </w:rPr>
        <w:tab/>
      </w:r>
      <w:r w:rsidR="00772F52">
        <w:rPr>
          <w:rFonts w:ascii="Garamond" w:hAnsi="Garamond" w:cs="Garamond"/>
        </w:rPr>
        <w:t>A rendeletben foglaltak gazdasági évet zárnak le, így közvetlen költségvetési hatásai nincsenek.</w:t>
      </w:r>
    </w:p>
    <w:p w:rsidR="00B4740C" w:rsidRDefault="00B4740C" w:rsidP="00B4740C">
      <w:pPr>
        <w:pStyle w:val="Standard"/>
        <w:tabs>
          <w:tab w:val="left" w:pos="810"/>
          <w:tab w:val="left" w:pos="840"/>
        </w:tabs>
        <w:ind w:left="795"/>
        <w:jc w:val="both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i/>
        </w:rPr>
        <w:t>A jogszabály környezeti és egészségi következményei</w:t>
      </w:r>
      <w:r>
        <w:rPr>
          <w:rFonts w:ascii="Garamond" w:hAnsi="Garamond" w:cs="Garamond"/>
          <w:b/>
          <w:bCs/>
        </w:rPr>
        <w:t>:</w:t>
      </w:r>
    </w:p>
    <w:p w:rsidR="00B4740C" w:rsidRDefault="00772F52" w:rsidP="00B4740C">
      <w:pPr>
        <w:pStyle w:val="Standard"/>
        <w:tabs>
          <w:tab w:val="left" w:pos="2205"/>
        </w:tabs>
        <w:ind w:left="765"/>
        <w:jc w:val="both"/>
        <w:rPr>
          <w:rFonts w:ascii="Garamond" w:eastAsia="Garamond" w:hAnsi="Garamond" w:cs="Garamond"/>
          <w:b/>
          <w:bCs/>
          <w:i/>
        </w:rPr>
      </w:pPr>
      <w:r>
        <w:rPr>
          <w:rFonts w:ascii="Garamond" w:hAnsi="Garamond" w:cs="Garamond"/>
        </w:rPr>
        <w:t>A rendeletben foglaltak végrehajtásának környezetre és egészségügyre gyakorolt hatása nincs.</w:t>
      </w:r>
    </w:p>
    <w:p w:rsidR="00B4740C" w:rsidRDefault="00B4740C" w:rsidP="00B4740C">
      <w:pPr>
        <w:pStyle w:val="Standard"/>
        <w:tabs>
          <w:tab w:val="left" w:pos="1755"/>
        </w:tabs>
        <w:jc w:val="both"/>
        <w:rPr>
          <w:rFonts w:ascii="Garamond" w:hAnsi="Garamond" w:cs="Garamond"/>
        </w:rPr>
      </w:pPr>
      <w:r>
        <w:rPr>
          <w:rFonts w:ascii="Garamond" w:eastAsia="Garamond" w:hAnsi="Garamond" w:cs="Garamond"/>
          <w:b/>
          <w:bCs/>
          <w:i/>
        </w:rPr>
        <w:t xml:space="preserve">            </w:t>
      </w:r>
      <w:r>
        <w:rPr>
          <w:rFonts w:ascii="Garamond" w:hAnsi="Garamond" w:cs="Garamond"/>
          <w:b/>
          <w:bCs/>
          <w:i/>
        </w:rPr>
        <w:t>A jogszabály adminisztratív terheket befolyásoló hatásai:</w:t>
      </w:r>
    </w:p>
    <w:p w:rsidR="000D1A1D" w:rsidRDefault="00772F52" w:rsidP="000D1A1D">
      <w:pPr>
        <w:pStyle w:val="Standard"/>
        <w:tabs>
          <w:tab w:val="left" w:pos="1710"/>
          <w:tab w:val="left" w:pos="2250"/>
        </w:tabs>
        <w:ind w:left="81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A szabályozás további adminisztratív terheket nem jelent, alkalmazása során a meglévő adminisztratív kötelezettségek érdemben nem változnak.</w:t>
      </w:r>
    </w:p>
    <w:p w:rsidR="00B4740C" w:rsidRDefault="00B4740C" w:rsidP="000D1A1D">
      <w:pPr>
        <w:pStyle w:val="Standard"/>
        <w:tabs>
          <w:tab w:val="left" w:pos="1710"/>
          <w:tab w:val="left" w:pos="2250"/>
        </w:tabs>
        <w:ind w:left="810"/>
        <w:jc w:val="both"/>
        <w:rPr>
          <w:rFonts w:cs="Times New Roman"/>
        </w:rPr>
      </w:pPr>
      <w:r>
        <w:rPr>
          <w:rFonts w:ascii="Garamond" w:hAnsi="Garamond" w:cs="Garamond"/>
          <w:b/>
          <w:u w:val="single"/>
        </w:rPr>
        <w:t>A jogszabály megalkotásának szükségessége, a jogalkotás elmaradásának várható következményei:</w:t>
      </w:r>
    </w:p>
    <w:p w:rsidR="00B4740C" w:rsidRDefault="00EC04E6" w:rsidP="00B4740C">
      <w:pPr>
        <w:tabs>
          <w:tab w:val="left" w:pos="720"/>
        </w:tabs>
        <w:ind w:left="360"/>
        <w:jc w:val="both"/>
        <w:rPr>
          <w:rFonts w:ascii="Garamond" w:hAnsi="Garamond" w:cs="Garamond"/>
          <w:b/>
          <w:u w:val="single"/>
        </w:rPr>
      </w:pPr>
      <w:r>
        <w:rPr>
          <w:rFonts w:ascii="Times New Roman" w:hAnsi="Times New Roman"/>
          <w:sz w:val="24"/>
          <w:szCs w:val="24"/>
        </w:rPr>
        <w:t>A rendelet megalkotására a jogszabályi kötelezettség alapján került sor.</w:t>
      </w:r>
    </w:p>
    <w:p w:rsidR="00B4740C" w:rsidRDefault="00B4740C" w:rsidP="00B4740C">
      <w:pPr>
        <w:pStyle w:val="Standard"/>
        <w:numPr>
          <w:ilvl w:val="0"/>
          <w:numId w:val="1"/>
        </w:numPr>
        <w:ind w:left="360" w:hanging="360"/>
        <w:jc w:val="both"/>
        <w:rPr>
          <w:rFonts w:ascii="Garamond" w:hAnsi="Garamond" w:cs="Garamond"/>
        </w:rPr>
      </w:pPr>
      <w:r>
        <w:rPr>
          <w:rFonts w:ascii="Garamond" w:hAnsi="Garamond" w:cs="Garamond"/>
          <w:b/>
          <w:u w:val="single"/>
        </w:rPr>
        <w:t>A jogszabály alkalmazásához szükséges személyi, szervezeti, tárgyi és pénzügyi feltételek:</w:t>
      </w:r>
    </w:p>
    <w:p w:rsidR="00B4740C" w:rsidRDefault="00EC04E6" w:rsidP="00B4740C">
      <w:pPr>
        <w:pStyle w:val="Standard"/>
        <w:tabs>
          <w:tab w:val="left" w:pos="720"/>
        </w:tabs>
        <w:ind w:left="360"/>
        <w:jc w:val="both"/>
      </w:pPr>
      <w:r>
        <w:rPr>
          <w:rFonts w:ascii="Garamond" w:hAnsi="Garamond" w:cs="Garamond"/>
        </w:rPr>
        <w:t>A rendelet alkalmazása nem igényel többlet személyi, szervezeti, tárgyi és pénzügyi feltételeket.</w:t>
      </w:r>
    </w:p>
    <w:p w:rsidR="00B4740C" w:rsidRDefault="00B4740C" w:rsidP="00B4740C">
      <w:pPr>
        <w:pStyle w:val="Standard"/>
        <w:jc w:val="both"/>
      </w:pPr>
    </w:p>
    <w:p w:rsidR="00B4740C" w:rsidRDefault="00B4740C" w:rsidP="00B4740C">
      <w:pPr>
        <w:pStyle w:val="Standard"/>
        <w:jc w:val="both"/>
        <w:rPr>
          <w:shd w:val="clear" w:color="auto" w:fill="FFFF00"/>
        </w:rPr>
      </w:pPr>
    </w:p>
    <w:p w:rsidR="00EC04E6" w:rsidRPr="00691425" w:rsidRDefault="00EC04E6" w:rsidP="00B4740C">
      <w:pPr>
        <w:pStyle w:val="Standard"/>
        <w:jc w:val="both"/>
      </w:pPr>
      <w:r w:rsidRPr="00BE14F0">
        <w:t>A rendelet-tervezet vonatkozásában az Európai Unió intézményeivel és tagállamaival</w:t>
      </w:r>
      <w:r w:rsidRPr="007A5BE6">
        <w:rPr>
          <w:shd w:val="clear" w:color="auto" w:fill="FFFF00"/>
        </w:rPr>
        <w:t xml:space="preserve"> </w:t>
      </w:r>
      <w:r w:rsidRPr="00691425">
        <w:lastRenderedPageBreak/>
        <w:t>egyeztetési kötelezettség nem áll fenn, nem tartozik az előzetes bejelentési kötelezettség alá tartozó jogszab</w:t>
      </w:r>
      <w:r w:rsidR="007A5BE6" w:rsidRPr="00691425">
        <w:t>ályi tervezetek közé.</w:t>
      </w:r>
    </w:p>
    <w:p w:rsidR="002614A4" w:rsidRDefault="002614A4" w:rsidP="00B4740C">
      <w:pPr>
        <w:pStyle w:val="Standard"/>
        <w:jc w:val="both"/>
        <w:rPr>
          <w:color w:val="FFFFFF" w:themeColor="background1"/>
          <w:shd w:val="clear" w:color="auto" w:fill="FFFF00"/>
        </w:rPr>
      </w:pPr>
    </w:p>
    <w:p w:rsidR="00BE14F0" w:rsidRPr="007A5BE6" w:rsidRDefault="00BE14F0" w:rsidP="00B4740C">
      <w:pPr>
        <w:pStyle w:val="Standard"/>
        <w:jc w:val="both"/>
        <w:rPr>
          <w:color w:val="FFFFFF" w:themeColor="background1"/>
          <w:shd w:val="clear" w:color="auto" w:fill="FFFF00"/>
        </w:rPr>
      </w:pPr>
    </w:p>
    <w:p w:rsidR="00B4740C" w:rsidRDefault="002614A4" w:rsidP="00B4740C">
      <w:pPr>
        <w:pStyle w:val="Standard"/>
        <w:jc w:val="both"/>
      </w:pPr>
      <w:r>
        <w:t>Kérem a Tisztelt Képviselő-testületet vitassa meg a rendelet tervezetet és fogadja el azt.</w:t>
      </w:r>
    </w:p>
    <w:p w:rsidR="002614A4" w:rsidRDefault="002614A4" w:rsidP="00B4740C">
      <w:pPr>
        <w:pStyle w:val="Standard"/>
        <w:jc w:val="both"/>
      </w:pPr>
    </w:p>
    <w:p w:rsidR="002614A4" w:rsidRDefault="002614A4" w:rsidP="00B4740C">
      <w:pPr>
        <w:pStyle w:val="Standard"/>
        <w:jc w:val="both"/>
      </w:pPr>
    </w:p>
    <w:p w:rsidR="00B4740C" w:rsidRDefault="00B4740C" w:rsidP="00B4740C">
      <w:pPr>
        <w:pStyle w:val="Standard"/>
        <w:jc w:val="both"/>
      </w:pPr>
    </w:p>
    <w:p w:rsidR="00384C16" w:rsidRDefault="00384C16"/>
    <w:sectPr w:rsidR="00384C16" w:rsidSect="00384C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4740C"/>
    <w:rsid w:val="00027262"/>
    <w:rsid w:val="00052C6F"/>
    <w:rsid w:val="00055694"/>
    <w:rsid w:val="0007396E"/>
    <w:rsid w:val="000A33A4"/>
    <w:rsid w:val="000D1A1D"/>
    <w:rsid w:val="000D531C"/>
    <w:rsid w:val="000D59B2"/>
    <w:rsid w:val="000E6559"/>
    <w:rsid w:val="00124B56"/>
    <w:rsid w:val="001456A9"/>
    <w:rsid w:val="0015526B"/>
    <w:rsid w:val="0017658E"/>
    <w:rsid w:val="00176941"/>
    <w:rsid w:val="001B5754"/>
    <w:rsid w:val="001B5E69"/>
    <w:rsid w:val="002614A4"/>
    <w:rsid w:val="002748E6"/>
    <w:rsid w:val="002A7CF6"/>
    <w:rsid w:val="002F5651"/>
    <w:rsid w:val="003162C7"/>
    <w:rsid w:val="00384C16"/>
    <w:rsid w:val="00384C76"/>
    <w:rsid w:val="003950C6"/>
    <w:rsid w:val="003959F9"/>
    <w:rsid w:val="0041445E"/>
    <w:rsid w:val="00426747"/>
    <w:rsid w:val="00433BB6"/>
    <w:rsid w:val="00465245"/>
    <w:rsid w:val="004C3C68"/>
    <w:rsid w:val="004E432F"/>
    <w:rsid w:val="00501766"/>
    <w:rsid w:val="005427F4"/>
    <w:rsid w:val="00554579"/>
    <w:rsid w:val="005F557A"/>
    <w:rsid w:val="005F57C2"/>
    <w:rsid w:val="00603694"/>
    <w:rsid w:val="00607E7D"/>
    <w:rsid w:val="00616575"/>
    <w:rsid w:val="006212A4"/>
    <w:rsid w:val="0065427D"/>
    <w:rsid w:val="00691425"/>
    <w:rsid w:val="006A2499"/>
    <w:rsid w:val="006B2228"/>
    <w:rsid w:val="006C53B4"/>
    <w:rsid w:val="006E5D53"/>
    <w:rsid w:val="00747214"/>
    <w:rsid w:val="00772F52"/>
    <w:rsid w:val="007838D5"/>
    <w:rsid w:val="007A5BE6"/>
    <w:rsid w:val="007A5FE9"/>
    <w:rsid w:val="007B2460"/>
    <w:rsid w:val="007B2DEF"/>
    <w:rsid w:val="007B2E90"/>
    <w:rsid w:val="007F0A83"/>
    <w:rsid w:val="007F6001"/>
    <w:rsid w:val="00856488"/>
    <w:rsid w:val="0088279F"/>
    <w:rsid w:val="00897823"/>
    <w:rsid w:val="008B65E2"/>
    <w:rsid w:val="008D2F8C"/>
    <w:rsid w:val="008D3A49"/>
    <w:rsid w:val="008E6EC7"/>
    <w:rsid w:val="00941E78"/>
    <w:rsid w:val="009575C4"/>
    <w:rsid w:val="0096043C"/>
    <w:rsid w:val="009677CF"/>
    <w:rsid w:val="00971D7A"/>
    <w:rsid w:val="009C778F"/>
    <w:rsid w:val="00A55A8F"/>
    <w:rsid w:val="00A94DA8"/>
    <w:rsid w:val="00A95B4E"/>
    <w:rsid w:val="00AA525C"/>
    <w:rsid w:val="00AF1D1A"/>
    <w:rsid w:val="00B0010B"/>
    <w:rsid w:val="00B006B6"/>
    <w:rsid w:val="00B2478E"/>
    <w:rsid w:val="00B4740C"/>
    <w:rsid w:val="00BE14F0"/>
    <w:rsid w:val="00C12A83"/>
    <w:rsid w:val="00C3542F"/>
    <w:rsid w:val="00C52193"/>
    <w:rsid w:val="00C52C06"/>
    <w:rsid w:val="00C76DCE"/>
    <w:rsid w:val="00C95039"/>
    <w:rsid w:val="00C95F5D"/>
    <w:rsid w:val="00CC4AA8"/>
    <w:rsid w:val="00CF2C6C"/>
    <w:rsid w:val="00D13F74"/>
    <w:rsid w:val="00D16F3F"/>
    <w:rsid w:val="00D16F8A"/>
    <w:rsid w:val="00D460AD"/>
    <w:rsid w:val="00D9631B"/>
    <w:rsid w:val="00DF4333"/>
    <w:rsid w:val="00E06684"/>
    <w:rsid w:val="00E1370A"/>
    <w:rsid w:val="00E3000E"/>
    <w:rsid w:val="00E36FF2"/>
    <w:rsid w:val="00E54ACD"/>
    <w:rsid w:val="00E670C4"/>
    <w:rsid w:val="00E8423A"/>
    <w:rsid w:val="00E9130A"/>
    <w:rsid w:val="00E97EB4"/>
    <w:rsid w:val="00EC04E6"/>
    <w:rsid w:val="00EE18BC"/>
    <w:rsid w:val="00F03FDA"/>
    <w:rsid w:val="00F1064C"/>
    <w:rsid w:val="00F321D2"/>
    <w:rsid w:val="00F427E5"/>
    <w:rsid w:val="00FB7235"/>
    <w:rsid w:val="00FD6A73"/>
    <w:rsid w:val="00FE3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4740C"/>
    <w:pPr>
      <w:suppressAutoHyphens/>
      <w:spacing w:after="160" w:line="252" w:lineRule="auto"/>
    </w:pPr>
    <w:rPr>
      <w:rFonts w:ascii="Calibri" w:eastAsia="Calibri" w:hAnsi="Calibri" w:cs="Times New Roman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B4740C"/>
    <w:pPr>
      <w:widowControl w:val="0"/>
      <w:suppressAutoHyphens/>
      <w:spacing w:after="0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3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3519BF-B3D2-4B2D-8E58-169D61AD2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310</Words>
  <Characters>2145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</dc:creator>
  <cp:lastModifiedBy>Edit</cp:lastModifiedBy>
  <cp:revision>9</cp:revision>
  <cp:lastPrinted>2016-11-16T06:52:00Z</cp:lastPrinted>
  <dcterms:created xsi:type="dcterms:W3CDTF">2017-03-27T07:26:00Z</dcterms:created>
  <dcterms:modified xsi:type="dcterms:W3CDTF">2017-04-20T05:03:00Z</dcterms:modified>
</cp:coreProperties>
</file>