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39" w:rsidRPr="00533DBD" w:rsidRDefault="00B62C39" w:rsidP="00B62C39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533DBD">
        <w:rPr>
          <w:rFonts w:ascii="Times New Roman" w:hAnsi="Times New Roman"/>
          <w:b/>
          <w:sz w:val="24"/>
          <w:szCs w:val="24"/>
        </w:rPr>
        <w:t xml:space="preserve">1. sz. melléklet </w:t>
      </w:r>
      <w:proofErr w:type="gramStart"/>
      <w:r w:rsidRPr="00533DB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533D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533DBD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8</w:t>
      </w:r>
      <w:r w:rsidRPr="00533DBD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IV.27.</w:t>
      </w:r>
      <w:r w:rsidRPr="00533DBD">
        <w:rPr>
          <w:rFonts w:ascii="Times New Roman" w:hAnsi="Times New Roman"/>
          <w:b/>
          <w:sz w:val="24"/>
          <w:szCs w:val="24"/>
        </w:rPr>
        <w:t xml:space="preserve">) </w:t>
      </w:r>
      <w:proofErr w:type="gramStart"/>
      <w:r w:rsidRPr="00533DBD">
        <w:rPr>
          <w:rFonts w:ascii="Times New Roman" w:hAnsi="Times New Roman"/>
          <w:b/>
          <w:sz w:val="24"/>
          <w:szCs w:val="24"/>
        </w:rPr>
        <w:t>önkormányzati  rendelet</w:t>
      </w:r>
      <w:r>
        <w:rPr>
          <w:rFonts w:ascii="Times New Roman" w:hAnsi="Times New Roman"/>
          <w:b/>
          <w:sz w:val="24"/>
          <w:szCs w:val="24"/>
        </w:rPr>
        <w:t>éhez</w:t>
      </w:r>
      <w:proofErr w:type="gramEnd"/>
      <w:r w:rsidRPr="00533DBD">
        <w:rPr>
          <w:rFonts w:ascii="Times New Roman" w:hAnsi="Times New Roman"/>
          <w:b/>
          <w:sz w:val="24"/>
          <w:szCs w:val="24"/>
        </w:rPr>
        <w:t>”</w:t>
      </w:r>
    </w:p>
    <w:p w:rsidR="00B62C39" w:rsidRPr="00533DBD" w:rsidRDefault="00B62C39" w:rsidP="00B62C39">
      <w:p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533DBD">
        <w:rPr>
          <w:rFonts w:ascii="Times New Roman" w:hAnsi="Times New Roman"/>
          <w:b/>
          <w:i/>
          <w:sz w:val="24"/>
          <w:szCs w:val="24"/>
        </w:rPr>
        <w:t xml:space="preserve">„2. sz. melléklet a 2/2011. (III.26.) KT. </w:t>
      </w:r>
      <w:proofErr w:type="gramStart"/>
      <w:r w:rsidRPr="00533DBD">
        <w:rPr>
          <w:rFonts w:ascii="Times New Roman" w:hAnsi="Times New Roman"/>
          <w:b/>
          <w:i/>
          <w:sz w:val="24"/>
          <w:szCs w:val="24"/>
        </w:rPr>
        <w:t>sz.</w:t>
      </w:r>
      <w:proofErr w:type="gramEnd"/>
      <w:r w:rsidRPr="00533DBD">
        <w:rPr>
          <w:rFonts w:ascii="Times New Roman" w:hAnsi="Times New Roman"/>
          <w:b/>
          <w:i/>
          <w:sz w:val="24"/>
          <w:szCs w:val="24"/>
        </w:rPr>
        <w:t xml:space="preserve"> rendelethez”</w:t>
      </w:r>
    </w:p>
    <w:p w:rsidR="00B62C39" w:rsidRPr="00533DBD" w:rsidRDefault="00B62C39" w:rsidP="00B62C3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3DBD">
        <w:rPr>
          <w:rFonts w:ascii="Times New Roman" w:hAnsi="Times New Roman"/>
          <w:b/>
          <w:sz w:val="24"/>
          <w:szCs w:val="24"/>
        </w:rPr>
        <w:t xml:space="preserve">Fülöp Község Önkormányzata Szervezeti és Működési Szabályzat mellékletét képező, </w:t>
      </w:r>
      <w:proofErr w:type="gramStart"/>
      <w:r w:rsidRPr="00533DBD">
        <w:rPr>
          <w:rFonts w:ascii="Times New Roman" w:hAnsi="Times New Roman"/>
          <w:b/>
          <w:sz w:val="24"/>
          <w:szCs w:val="24"/>
        </w:rPr>
        <w:t>az  Önkormányzat</w:t>
      </w:r>
      <w:proofErr w:type="gramEnd"/>
      <w:r w:rsidRPr="00533DBD">
        <w:rPr>
          <w:rFonts w:ascii="Times New Roman" w:hAnsi="Times New Roman"/>
          <w:b/>
          <w:sz w:val="24"/>
          <w:szCs w:val="24"/>
        </w:rPr>
        <w:t xml:space="preserve"> által használt kormányzati funkciók:</w:t>
      </w:r>
    </w:p>
    <w:p w:rsidR="00B62C39" w:rsidRPr="00533DBD" w:rsidRDefault="00B62C39" w:rsidP="00B62C3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62C39" w:rsidRPr="00533DBD" w:rsidRDefault="00B62C39" w:rsidP="00B62C39">
      <w:pPr>
        <w:spacing w:after="200" w:line="276" w:lineRule="auto"/>
        <w:rPr>
          <w:rFonts w:ascii="Times New Roman" w:hAnsi="Times New Roman"/>
          <w:b/>
          <w:sz w:val="20"/>
          <w:szCs w:val="20"/>
        </w:rPr>
      </w:pPr>
      <w:r w:rsidRPr="00533DBD">
        <w:rPr>
          <w:rFonts w:ascii="Times New Roman" w:hAnsi="Times New Roman"/>
          <w:b/>
          <w:sz w:val="20"/>
          <w:szCs w:val="20"/>
        </w:rPr>
        <w:t>COFOG kód</w:t>
      </w:r>
      <w:proofErr w:type="gramStart"/>
      <w:r w:rsidRPr="00533DBD">
        <w:rPr>
          <w:rFonts w:ascii="Times New Roman" w:hAnsi="Times New Roman"/>
          <w:b/>
          <w:sz w:val="20"/>
          <w:szCs w:val="20"/>
        </w:rPr>
        <w:t>:      COFOG</w:t>
      </w:r>
      <w:proofErr w:type="gramEnd"/>
      <w:r w:rsidRPr="00533DBD">
        <w:rPr>
          <w:rFonts w:ascii="Times New Roman" w:hAnsi="Times New Roman"/>
          <w:b/>
          <w:sz w:val="20"/>
          <w:szCs w:val="20"/>
        </w:rPr>
        <w:t xml:space="preserve"> megnevezés: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011130</w:t>
      </w:r>
      <w:r w:rsidRPr="00533DBD">
        <w:rPr>
          <w:rFonts w:ascii="Times New Roman" w:hAnsi="Times New Roman"/>
          <w:sz w:val="24"/>
          <w:szCs w:val="24"/>
        </w:rPr>
        <w:tab/>
        <w:t>Önkormányzatok és önkormányzati hivatalok jogalkotó és általános igazgatási tevékenysége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013320</w:t>
      </w:r>
      <w:r w:rsidRPr="00533DBD">
        <w:rPr>
          <w:rFonts w:ascii="Times New Roman" w:hAnsi="Times New Roman"/>
          <w:sz w:val="24"/>
          <w:szCs w:val="24"/>
        </w:rPr>
        <w:tab/>
        <w:t xml:space="preserve">Köztemető-fenntartás és működtetés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013330</w:t>
      </w:r>
      <w:r w:rsidRPr="00533DBD">
        <w:rPr>
          <w:rFonts w:ascii="Times New Roman" w:hAnsi="Times New Roman"/>
          <w:sz w:val="24"/>
          <w:szCs w:val="24"/>
        </w:rPr>
        <w:tab/>
        <w:t xml:space="preserve">Pályázat- és támogatáskezelés, ellenőrzés </w:t>
      </w:r>
      <w:r w:rsidRPr="00533DBD">
        <w:rPr>
          <w:rFonts w:ascii="Times New Roman" w:hAnsi="Times New Roman"/>
          <w:sz w:val="24"/>
          <w:szCs w:val="24"/>
        </w:rPr>
        <w:tab/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013350</w:t>
      </w:r>
      <w:r w:rsidRPr="00533DBD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feladatok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016010</w:t>
      </w:r>
      <w:r w:rsidRPr="00533DBD">
        <w:rPr>
          <w:rFonts w:ascii="Times New Roman" w:hAnsi="Times New Roman"/>
          <w:sz w:val="24"/>
          <w:szCs w:val="24"/>
        </w:rPr>
        <w:tab/>
        <w:t xml:space="preserve">Országgyűlési, önkormányzati és európai parlamenti képviselőválasztásokhoz kapcsolódó tevékenysége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016020</w:t>
      </w:r>
      <w:r w:rsidRPr="00533DBD"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016030</w:t>
      </w:r>
      <w:r w:rsidRPr="00533DBD">
        <w:rPr>
          <w:rFonts w:ascii="Times New Roman" w:hAnsi="Times New Roman"/>
          <w:sz w:val="24"/>
          <w:szCs w:val="24"/>
        </w:rPr>
        <w:tab/>
        <w:t xml:space="preserve">Állampolgársági ügyek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016080</w:t>
      </w:r>
      <w:r w:rsidRPr="00533DBD">
        <w:rPr>
          <w:rFonts w:ascii="Times New Roman" w:hAnsi="Times New Roman"/>
          <w:sz w:val="24"/>
          <w:szCs w:val="24"/>
        </w:rPr>
        <w:tab/>
        <w:t xml:space="preserve">Kiemelt állami és önkormányzati rendezvények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032020</w:t>
      </w:r>
      <w:r w:rsidRPr="00533DBD">
        <w:rPr>
          <w:rFonts w:ascii="Times New Roman" w:hAnsi="Times New Roman"/>
          <w:sz w:val="24"/>
          <w:szCs w:val="24"/>
        </w:rPr>
        <w:tab/>
        <w:t xml:space="preserve">Tűz- és katasztrófavédelmi tevékenységek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041231</w:t>
      </w:r>
      <w:r w:rsidRPr="00533DBD">
        <w:rPr>
          <w:rFonts w:ascii="Times New Roman" w:hAnsi="Times New Roman"/>
          <w:sz w:val="24"/>
          <w:szCs w:val="24"/>
        </w:rPr>
        <w:tab/>
        <w:t xml:space="preserve">Rövid időtartamú közfoglalkoztatás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041232</w:t>
      </w:r>
      <w:r w:rsidRPr="00533DBD">
        <w:rPr>
          <w:rFonts w:ascii="Times New Roman" w:hAnsi="Times New Roman"/>
          <w:sz w:val="24"/>
          <w:szCs w:val="24"/>
        </w:rPr>
        <w:tab/>
        <w:t xml:space="preserve">Start-munka program – Téli közfoglalkoztatás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041233</w:t>
      </w:r>
      <w:r w:rsidRPr="00533DBD">
        <w:rPr>
          <w:rFonts w:ascii="Times New Roman" w:hAnsi="Times New Roman"/>
          <w:sz w:val="24"/>
          <w:szCs w:val="24"/>
        </w:rPr>
        <w:tab/>
        <w:t xml:space="preserve">Hosszabb időtartamú közfoglalkoztatás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041237</w:t>
      </w:r>
      <w:r w:rsidRPr="00533DBD">
        <w:rPr>
          <w:rFonts w:ascii="Times New Roman" w:hAnsi="Times New Roman"/>
          <w:sz w:val="24"/>
          <w:szCs w:val="24"/>
        </w:rPr>
        <w:tab/>
        <w:t xml:space="preserve">Közfoglalkoztatási mintaprogram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042130</w:t>
      </w:r>
      <w:r w:rsidRPr="00533DBD">
        <w:rPr>
          <w:rFonts w:ascii="Times New Roman" w:hAnsi="Times New Roman"/>
          <w:sz w:val="24"/>
          <w:szCs w:val="24"/>
        </w:rPr>
        <w:tab/>
        <w:t xml:space="preserve">Növénytermesztés, állattenyésztés és kapcsolódó szolgáltatások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042220</w:t>
      </w:r>
      <w:r w:rsidRPr="00533DBD">
        <w:rPr>
          <w:rFonts w:ascii="Times New Roman" w:hAnsi="Times New Roman"/>
          <w:sz w:val="24"/>
          <w:szCs w:val="24"/>
        </w:rPr>
        <w:tab/>
        <w:t xml:space="preserve">Erdőgazdálkodás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045120</w:t>
      </w:r>
      <w:r w:rsidRPr="00533DBD">
        <w:rPr>
          <w:rFonts w:ascii="Times New Roman" w:hAnsi="Times New Roman"/>
          <w:sz w:val="24"/>
          <w:szCs w:val="24"/>
        </w:rPr>
        <w:tab/>
        <w:t xml:space="preserve">Út, autópálya építése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045150</w:t>
      </w:r>
      <w:r w:rsidRPr="00533DBD">
        <w:rPr>
          <w:rFonts w:ascii="Times New Roman" w:hAnsi="Times New Roman"/>
          <w:sz w:val="24"/>
          <w:szCs w:val="24"/>
        </w:rPr>
        <w:tab/>
        <w:t xml:space="preserve">Egyéb szárazföldi személyszállítás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045160</w:t>
      </w:r>
      <w:r w:rsidRPr="00533DBD">
        <w:rPr>
          <w:rFonts w:ascii="Times New Roman" w:hAnsi="Times New Roman"/>
          <w:sz w:val="24"/>
          <w:szCs w:val="24"/>
        </w:rPr>
        <w:tab/>
        <w:t xml:space="preserve">Közutak, hidak, alagutak üzemeltetése, fenntartása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047410</w:t>
      </w:r>
      <w:r w:rsidRPr="00533DBD">
        <w:rPr>
          <w:rFonts w:ascii="Times New Roman" w:hAnsi="Times New Roman"/>
          <w:sz w:val="24"/>
          <w:szCs w:val="24"/>
        </w:rPr>
        <w:tab/>
        <w:t xml:space="preserve">Ár- és belvízvédelemmel összefüggő tevékenységek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049010</w:t>
      </w:r>
      <w:r w:rsidRPr="00533DBD">
        <w:rPr>
          <w:rFonts w:ascii="Times New Roman" w:hAnsi="Times New Roman"/>
          <w:sz w:val="24"/>
          <w:szCs w:val="24"/>
        </w:rPr>
        <w:tab/>
        <w:t xml:space="preserve">Máshova nem sorolt gazdasági ügyek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052020</w:t>
      </w:r>
      <w:r w:rsidRPr="00533DBD">
        <w:rPr>
          <w:rFonts w:ascii="Times New Roman" w:hAnsi="Times New Roman"/>
          <w:sz w:val="24"/>
          <w:szCs w:val="24"/>
        </w:rPr>
        <w:tab/>
        <w:t xml:space="preserve">Szennyvíz gyűjtése, tisztítása, elhelyezése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064010</w:t>
      </w:r>
      <w:r w:rsidRPr="00533DBD">
        <w:rPr>
          <w:rFonts w:ascii="Times New Roman" w:hAnsi="Times New Roman"/>
          <w:sz w:val="24"/>
          <w:szCs w:val="24"/>
        </w:rPr>
        <w:tab/>
        <w:t xml:space="preserve">Közvilágítás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066010</w:t>
      </w:r>
      <w:r w:rsidRPr="00533DBD">
        <w:rPr>
          <w:rFonts w:ascii="Times New Roman" w:hAnsi="Times New Roman"/>
          <w:sz w:val="24"/>
          <w:szCs w:val="24"/>
        </w:rPr>
        <w:tab/>
        <w:t xml:space="preserve">Zöldterület-kezelés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066020</w:t>
      </w:r>
      <w:r w:rsidRPr="00533DBD">
        <w:rPr>
          <w:rFonts w:ascii="Times New Roman" w:hAnsi="Times New Roman"/>
          <w:sz w:val="24"/>
          <w:szCs w:val="24"/>
        </w:rPr>
        <w:tab/>
        <w:t xml:space="preserve">Város-, községgazdálkodási egyéb szolgáltatások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 xml:space="preserve">072111 </w:t>
      </w:r>
      <w:r w:rsidRPr="00533DBD">
        <w:rPr>
          <w:rFonts w:ascii="Times New Roman" w:hAnsi="Times New Roman"/>
          <w:sz w:val="24"/>
          <w:szCs w:val="24"/>
        </w:rPr>
        <w:tab/>
        <w:t>Háziorvosi alapellátás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074011</w:t>
      </w:r>
      <w:r w:rsidRPr="00533DBD">
        <w:rPr>
          <w:rFonts w:ascii="Times New Roman" w:hAnsi="Times New Roman"/>
          <w:sz w:val="24"/>
          <w:szCs w:val="24"/>
        </w:rPr>
        <w:tab/>
        <w:t>Foglalkozás-egészségügyi alapellátás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 xml:space="preserve">074031 </w:t>
      </w:r>
      <w:r w:rsidRPr="00533DBD">
        <w:rPr>
          <w:rFonts w:ascii="Times New Roman" w:hAnsi="Times New Roman"/>
          <w:sz w:val="24"/>
          <w:szCs w:val="24"/>
        </w:rPr>
        <w:tab/>
        <w:t xml:space="preserve">Család és nővédelmi egészségügyi gondozás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081030</w:t>
      </w:r>
      <w:r w:rsidRPr="00533DBD">
        <w:rPr>
          <w:rFonts w:ascii="Times New Roman" w:hAnsi="Times New Roman"/>
          <w:sz w:val="24"/>
          <w:szCs w:val="24"/>
        </w:rPr>
        <w:tab/>
        <w:t xml:space="preserve">Sportlétesítmények, edzőtáborok működtetése és fejlesztése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082042</w:t>
      </w:r>
      <w:r w:rsidRPr="00533DBD">
        <w:rPr>
          <w:rFonts w:ascii="Times New Roman" w:hAnsi="Times New Roman"/>
          <w:sz w:val="24"/>
          <w:szCs w:val="24"/>
        </w:rPr>
        <w:tab/>
        <w:t xml:space="preserve">Könyvtári állomány gyarapítása, nyilvántartása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 xml:space="preserve">082044 </w:t>
      </w:r>
      <w:r w:rsidRPr="00533DBD">
        <w:rPr>
          <w:rFonts w:ascii="Times New Roman" w:hAnsi="Times New Roman"/>
          <w:sz w:val="24"/>
          <w:szCs w:val="24"/>
        </w:rPr>
        <w:tab/>
        <w:t xml:space="preserve">Könyvtári szolgáltatások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082092</w:t>
      </w:r>
      <w:r w:rsidRPr="00533DBD">
        <w:rPr>
          <w:rFonts w:ascii="Times New Roman" w:hAnsi="Times New Roman"/>
          <w:sz w:val="24"/>
          <w:szCs w:val="24"/>
        </w:rPr>
        <w:tab/>
        <w:t xml:space="preserve">Közművelődés – hagyományos közösségi kulturális értékek gondozása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086090</w:t>
      </w:r>
      <w:r w:rsidRPr="00533DBD">
        <w:rPr>
          <w:rFonts w:ascii="Times New Roman" w:hAnsi="Times New Roman"/>
          <w:sz w:val="24"/>
          <w:szCs w:val="24"/>
        </w:rPr>
        <w:tab/>
        <w:t xml:space="preserve">Egyéb szabadidős szolgáltatás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091140</w:t>
      </w:r>
      <w:r w:rsidRPr="00533DBD">
        <w:rPr>
          <w:rFonts w:ascii="Times New Roman" w:hAnsi="Times New Roman"/>
          <w:sz w:val="24"/>
          <w:szCs w:val="24"/>
        </w:rPr>
        <w:tab/>
        <w:t xml:space="preserve">Óvodai nevelés, ellátás működtetési feladatai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lastRenderedPageBreak/>
        <w:t>091220</w:t>
      </w:r>
      <w:r w:rsidRPr="00533DBD">
        <w:rPr>
          <w:rFonts w:ascii="Times New Roman" w:hAnsi="Times New Roman"/>
          <w:sz w:val="24"/>
          <w:szCs w:val="24"/>
        </w:rPr>
        <w:tab/>
        <w:t xml:space="preserve">Köznevelési intézmény 1-4. évfolyamon tanulók nevelésével, oktatásával összefüggő működtetési feladatok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092120</w:t>
      </w:r>
      <w:r w:rsidRPr="00533DBD">
        <w:rPr>
          <w:rFonts w:ascii="Times New Roman" w:hAnsi="Times New Roman"/>
          <w:sz w:val="24"/>
          <w:szCs w:val="24"/>
        </w:rPr>
        <w:tab/>
        <w:t xml:space="preserve">Köznevelési intézmény 5-8. évfolyamon tanulók nevelésével, oktatásával összefüggő működtetési feladatok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096015</w:t>
      </w:r>
      <w:r w:rsidRPr="00533DBD">
        <w:rPr>
          <w:rFonts w:ascii="Times New Roman" w:hAnsi="Times New Roman"/>
          <w:sz w:val="24"/>
          <w:szCs w:val="24"/>
        </w:rPr>
        <w:tab/>
        <w:t>Gyermekétkeztetés köznevelési intézményben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096025</w:t>
      </w:r>
      <w:r w:rsidRPr="00533DBD">
        <w:rPr>
          <w:rFonts w:ascii="Times New Roman" w:hAnsi="Times New Roman"/>
          <w:sz w:val="24"/>
          <w:szCs w:val="24"/>
        </w:rPr>
        <w:tab/>
        <w:t xml:space="preserve">Munkahelyi étkeztetés köznevelési intézményben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104037</w:t>
      </w:r>
      <w:r w:rsidRPr="00533DBD">
        <w:rPr>
          <w:rFonts w:ascii="Times New Roman" w:hAnsi="Times New Roman"/>
          <w:sz w:val="24"/>
          <w:szCs w:val="24"/>
        </w:rPr>
        <w:tab/>
        <w:t xml:space="preserve">Intézmények kívüli gyermekétkeztetés </w:t>
      </w:r>
    </w:p>
    <w:p w:rsidR="00B62C39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104042</w:t>
      </w:r>
      <w:r w:rsidRPr="00533DBD">
        <w:rPr>
          <w:rFonts w:ascii="Times New Roman" w:hAnsi="Times New Roman"/>
          <w:sz w:val="24"/>
          <w:szCs w:val="24"/>
        </w:rPr>
        <w:tab/>
        <w:t xml:space="preserve">Család- és gyermekjóléti szolgáltatás </w:t>
      </w:r>
    </w:p>
    <w:p w:rsidR="00B62C39" w:rsidRPr="00E87613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b/>
          <w:i/>
          <w:sz w:val="24"/>
          <w:szCs w:val="24"/>
        </w:rPr>
      </w:pPr>
      <w:r w:rsidRPr="00E87613">
        <w:rPr>
          <w:rFonts w:ascii="Times New Roman" w:hAnsi="Times New Roman"/>
          <w:b/>
          <w:i/>
          <w:sz w:val="24"/>
          <w:szCs w:val="24"/>
        </w:rPr>
        <w:t>104044</w:t>
      </w:r>
      <w:r w:rsidRPr="00E87613">
        <w:rPr>
          <w:rFonts w:ascii="Times New Roman" w:hAnsi="Times New Roman"/>
          <w:b/>
          <w:i/>
          <w:sz w:val="24"/>
          <w:szCs w:val="24"/>
        </w:rPr>
        <w:tab/>
        <w:t>Biztos Kezdet Gyerekház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106020</w:t>
      </w:r>
      <w:r w:rsidRPr="00533DBD">
        <w:rPr>
          <w:rFonts w:ascii="Times New Roman" w:hAnsi="Times New Roman"/>
          <w:sz w:val="24"/>
          <w:szCs w:val="24"/>
        </w:rPr>
        <w:tab/>
        <w:t xml:space="preserve">Lakásfenntartással, lakhatással összefüggő ellátások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 xml:space="preserve">107051 </w:t>
      </w:r>
      <w:r w:rsidRPr="00533DBD">
        <w:rPr>
          <w:rFonts w:ascii="Times New Roman" w:hAnsi="Times New Roman"/>
          <w:sz w:val="24"/>
          <w:szCs w:val="24"/>
        </w:rPr>
        <w:tab/>
        <w:t xml:space="preserve">Szociális étkeztetés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107052</w:t>
      </w:r>
      <w:r w:rsidRPr="00533DBD">
        <w:rPr>
          <w:rFonts w:ascii="Times New Roman" w:hAnsi="Times New Roman"/>
          <w:sz w:val="24"/>
          <w:szCs w:val="24"/>
        </w:rPr>
        <w:tab/>
        <w:t xml:space="preserve">Házi segítségnyújtás </w:t>
      </w:r>
    </w:p>
    <w:p w:rsidR="00B62C39" w:rsidRPr="00533DBD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107053</w:t>
      </w:r>
      <w:r w:rsidRPr="00533DBD">
        <w:rPr>
          <w:rFonts w:ascii="Times New Roman" w:hAnsi="Times New Roman"/>
          <w:sz w:val="24"/>
          <w:szCs w:val="24"/>
        </w:rPr>
        <w:tab/>
        <w:t xml:space="preserve">Jelzőrendszeres házi segítségnyújtás </w:t>
      </w:r>
    </w:p>
    <w:p w:rsidR="00B62C39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107055</w:t>
      </w:r>
      <w:r w:rsidRPr="00533DBD">
        <w:rPr>
          <w:rFonts w:ascii="Times New Roman" w:hAnsi="Times New Roman"/>
          <w:sz w:val="24"/>
          <w:szCs w:val="24"/>
        </w:rPr>
        <w:tab/>
        <w:t xml:space="preserve">Falugondnoki, tanyagondnoki szolgáltatás </w:t>
      </w:r>
    </w:p>
    <w:p w:rsidR="00B62C39" w:rsidRPr="00E87613" w:rsidRDefault="00B62C39" w:rsidP="00B62C39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b/>
          <w:i/>
          <w:sz w:val="24"/>
          <w:szCs w:val="24"/>
        </w:rPr>
      </w:pPr>
      <w:r w:rsidRPr="00E87613">
        <w:rPr>
          <w:rFonts w:ascii="Times New Roman" w:hAnsi="Times New Roman"/>
          <w:b/>
          <w:i/>
          <w:sz w:val="24"/>
          <w:szCs w:val="24"/>
        </w:rPr>
        <w:t>107080</w:t>
      </w:r>
      <w:r w:rsidRPr="00E87613">
        <w:rPr>
          <w:rFonts w:ascii="Times New Roman" w:hAnsi="Times New Roman"/>
          <w:b/>
          <w:i/>
          <w:sz w:val="24"/>
          <w:szCs w:val="24"/>
        </w:rPr>
        <w:tab/>
        <w:t>Esélyegyenlőség elősegítését célzó tevékenységek és programok</w:t>
      </w:r>
    </w:p>
    <w:p w:rsidR="00B62C39" w:rsidRPr="00533DBD" w:rsidRDefault="00B62C39" w:rsidP="00B62C39">
      <w:pPr>
        <w:tabs>
          <w:tab w:val="left" w:pos="1418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D13339" w:rsidRDefault="00D13339"/>
    <w:sectPr w:rsidR="00D13339" w:rsidSect="00D1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B62C39"/>
    <w:rsid w:val="00B62C39"/>
    <w:rsid w:val="00D1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C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2019-01-16T09:02:00Z</dcterms:created>
  <dcterms:modified xsi:type="dcterms:W3CDTF">2019-01-16T09:02:00Z</dcterms:modified>
</cp:coreProperties>
</file>