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A8" w:rsidRDefault="009D5FA8" w:rsidP="003C0646">
      <w:pPr>
        <w:jc w:val="center"/>
      </w:pPr>
      <w:bookmarkStart w:id="0" w:name="_GoBack"/>
      <w:bookmarkEnd w:id="0"/>
      <w:r w:rsidRPr="00C7041C">
        <w:t>Harka község Önkormányzata Képviselő-testületének</w:t>
      </w:r>
    </w:p>
    <w:p w:rsidR="003C0646" w:rsidRPr="00C7041C" w:rsidRDefault="003C0646" w:rsidP="003C0646">
      <w:pPr>
        <w:jc w:val="center"/>
      </w:pPr>
    </w:p>
    <w:p w:rsidR="009D5FA8" w:rsidRPr="00C7041C" w:rsidRDefault="003C0646" w:rsidP="009D5FA8">
      <w:pPr>
        <w:widowControl/>
        <w:tabs>
          <w:tab w:val="left" w:pos="1080"/>
        </w:tabs>
        <w:autoSpaceDE/>
        <w:autoSpaceDN/>
        <w:adjustRightInd/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9D5FA8">
        <w:rPr>
          <w:rFonts w:ascii="Times New Roman" w:hAnsi="Times New Roman" w:cs="Times New Roman"/>
          <w:b/>
          <w:bCs/>
        </w:rPr>
        <w:t>/2015. (VII.3</w:t>
      </w:r>
      <w:r w:rsidR="009D5FA8" w:rsidRPr="00C7041C">
        <w:rPr>
          <w:rFonts w:ascii="Times New Roman" w:hAnsi="Times New Roman" w:cs="Times New Roman"/>
          <w:b/>
          <w:bCs/>
        </w:rPr>
        <w:t xml:space="preserve">.) számú rendelete a helyi építési szabályzatról szóló </w:t>
      </w:r>
    </w:p>
    <w:p w:rsidR="009D5FA8" w:rsidRPr="00C7041C" w:rsidRDefault="009D5FA8" w:rsidP="009D5FA8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041C">
        <w:rPr>
          <w:rFonts w:ascii="Times New Roman" w:hAnsi="Times New Roman" w:cs="Times New Roman"/>
          <w:b/>
        </w:rPr>
        <w:t>5/2012.(VI.18.)</w:t>
      </w:r>
      <w:r w:rsidRPr="00C7041C">
        <w:rPr>
          <w:rFonts w:ascii="Times New Roman" w:hAnsi="Times New Roman" w:cs="Times New Roman"/>
          <w:b/>
          <w:color w:val="3366FF"/>
        </w:rPr>
        <w:t xml:space="preserve"> </w:t>
      </w:r>
      <w:r w:rsidRPr="00C7041C">
        <w:rPr>
          <w:rFonts w:ascii="Times New Roman" w:hAnsi="Times New Roman" w:cs="Times New Roman"/>
          <w:b/>
          <w:bCs/>
        </w:rPr>
        <w:t>rendelet módosításáról</w:t>
      </w:r>
    </w:p>
    <w:p w:rsidR="009D5FA8" w:rsidRDefault="009D5FA8" w:rsidP="009D5FA8">
      <w:pPr>
        <w:pStyle w:val="Default"/>
        <w:jc w:val="both"/>
      </w:pPr>
    </w:p>
    <w:p w:rsidR="009D5FA8" w:rsidRDefault="009D5FA8" w:rsidP="009D5FA8">
      <w:pPr>
        <w:pStyle w:val="Default"/>
        <w:jc w:val="both"/>
      </w:pPr>
    </w:p>
    <w:p w:rsidR="009D5FA8" w:rsidRDefault="009D5FA8" w:rsidP="009D5FA8">
      <w:pPr>
        <w:pStyle w:val="Default"/>
        <w:jc w:val="both"/>
      </w:pPr>
      <w:r>
        <w:t xml:space="preserve">Harka Községi </w:t>
      </w:r>
      <w:r w:rsidRPr="00B04CF9">
        <w:t xml:space="preserve">Önkormányzat </w:t>
      </w:r>
      <w:r>
        <w:t>K</w:t>
      </w:r>
      <w:r w:rsidRPr="00B04CF9">
        <w:t xml:space="preserve">épviselő-testülete az Alaptörvény 32. </w:t>
      </w:r>
      <w:r>
        <w:t xml:space="preserve">cikk (1) bekezdés d) pontjában meghatározott feladatkörében, valamint az </w:t>
      </w:r>
      <w:r w:rsidRPr="00B04CF9">
        <w:t xml:space="preserve">Alaptörvény 32. </w:t>
      </w:r>
      <w:r>
        <w:t>cikk (2</w:t>
      </w:r>
      <w:proofErr w:type="gramStart"/>
      <w:r>
        <w:t xml:space="preserve">)  </w:t>
      </w:r>
      <w:r w:rsidRPr="00B04CF9">
        <w:t>bekezdésében</w:t>
      </w:r>
      <w:proofErr w:type="gramEnd"/>
      <w:r w:rsidRPr="00B04CF9">
        <w:t xml:space="preserve"> foglalt felhatalmazás alapján a köv</w:t>
      </w:r>
      <w:r w:rsidR="00C7366D">
        <w:t>etkező rendeletet alkotja meg:</w:t>
      </w:r>
    </w:p>
    <w:p w:rsidR="009D5FA8" w:rsidRDefault="009D5FA8" w:rsidP="009D5FA8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9D5FA8" w:rsidRPr="009D5FA8" w:rsidRDefault="009D5FA8" w:rsidP="009D5FA8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9D5FA8">
        <w:rPr>
          <w:rFonts w:ascii="Times New Roman" w:eastAsiaTheme="minorHAnsi" w:hAnsi="Times New Roman" w:cs="Times New Roman"/>
          <w:b/>
          <w:lang w:eastAsia="en-US"/>
        </w:rPr>
        <w:t>1.§.</w:t>
      </w:r>
    </w:p>
    <w:p w:rsidR="009D5FA8" w:rsidRPr="009D5FA8" w:rsidRDefault="009D5FA8" w:rsidP="009D5FA8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24</w:t>
      </w:r>
      <w:r w:rsidR="007870F1">
        <w:rPr>
          <w:rFonts w:ascii="Times New Roman" w:hAnsi="Times New Roman" w:cs="Times New Roman"/>
        </w:rPr>
        <w:t xml:space="preserve">.§ (3) bekezdése </w:t>
      </w:r>
      <w:r w:rsidRPr="009D5FA8">
        <w:rPr>
          <w:rFonts w:ascii="Times New Roman" w:hAnsi="Times New Roman" w:cs="Times New Roman"/>
        </w:rPr>
        <w:t>az alábbiak szerint módosul:</w:t>
      </w:r>
    </w:p>
    <w:p w:rsidR="007870F1" w:rsidRPr="007870F1" w:rsidRDefault="007870F1" w:rsidP="007870F1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7870F1">
        <w:rPr>
          <w:rFonts w:ascii="Times New Roman" w:hAnsi="Times New Roman" w:cs="Times New Roman"/>
        </w:rPr>
        <w:t xml:space="preserve"> „</w:t>
      </w:r>
    </w:p>
    <w:tbl>
      <w:tblPr>
        <w:tblW w:w="0" w:type="auto"/>
        <w:jc w:val="center"/>
        <w:tblInd w:w="-6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2"/>
        <w:gridCol w:w="1932"/>
        <w:gridCol w:w="3713"/>
      </w:tblGrid>
      <w:tr w:rsidR="007870F1" w:rsidRPr="007870F1" w:rsidTr="00216D53">
        <w:trPr>
          <w:trHeight w:val="533"/>
          <w:jc w:val="center"/>
        </w:trPr>
        <w:tc>
          <w:tcPr>
            <w:tcW w:w="184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 xml:space="preserve">                                     </w:t>
            </w:r>
          </w:p>
        </w:tc>
        <w:tc>
          <w:tcPr>
            <w:tcW w:w="3713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C9A123" wp14:editId="413794F4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136525</wp:posOffset>
                      </wp:positionV>
                      <wp:extent cx="571500" cy="9525"/>
                      <wp:effectExtent l="0" t="0" r="19050" b="28575"/>
                      <wp:wrapNone/>
                      <wp:docPr id="42" name="Egyenes összekötő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4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10.75pt" to="111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"/>
                  </w:pict>
                </mc:Fallback>
              </mc:AlternateContent>
            </w:r>
            <w:r w:rsidRPr="007870F1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5A3B4C" wp14:editId="7CA1803D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-5080</wp:posOffset>
                      </wp:positionV>
                      <wp:extent cx="0" cy="326390"/>
                      <wp:effectExtent l="12065" t="11430" r="6985" b="5080"/>
                      <wp:wrapNone/>
                      <wp:docPr id="41" name="Egyenes összekötő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63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4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-.4pt" to="38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Gip</w:t>
            </w:r>
            <w:r>
              <w:rPr>
                <w:rFonts w:ascii="Times New Roman" w:hAnsi="Times New Roman" w:cs="Times New Roman"/>
                <w:sz w:val="20"/>
                <w:vertAlign w:val="subscript"/>
              </w:rPr>
              <w:t>E</w:t>
            </w:r>
            <w:proofErr w:type="spellEnd"/>
            <w:r w:rsidRPr="007870F1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O  50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/25</w:t>
            </w: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7,5 -/-/1800</w:t>
            </w:r>
          </w:p>
        </w:tc>
      </w:tr>
      <w:tr w:rsidR="007870F1" w:rsidRPr="007870F1" w:rsidTr="00216D53">
        <w:trPr>
          <w:jc w:val="center"/>
        </w:trPr>
        <w:tc>
          <w:tcPr>
            <w:tcW w:w="184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Az építési hely</w:t>
            </w:r>
          </w:p>
        </w:tc>
        <w:tc>
          <w:tcPr>
            <w:tcW w:w="193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 xml:space="preserve">elhelyezkedése </w:t>
            </w: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előkert</w:t>
            </w: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oldalkert</w:t>
            </w: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hátsókert</w:t>
            </w:r>
          </w:p>
        </w:tc>
        <w:tc>
          <w:tcPr>
            <w:tcW w:w="3713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oldalhatáron álló</w:t>
            </w: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7870F1">
              <w:rPr>
                <w:rFonts w:ascii="Times New Roman" w:hAnsi="Times New Roman" w:cs="Times New Roman"/>
                <w:sz w:val="20"/>
              </w:rPr>
              <w:t>,0 m</w:t>
            </w: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 xml:space="preserve">0 m </w:t>
            </w: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7870F1">
                <w:rPr>
                  <w:rFonts w:ascii="Times New Roman" w:hAnsi="Times New Roman" w:cs="Times New Roman"/>
                  <w:sz w:val="20"/>
                </w:rPr>
                <w:t>6,0 m</w:t>
              </w:r>
            </w:smartTag>
          </w:p>
        </w:tc>
      </w:tr>
      <w:tr w:rsidR="007870F1" w:rsidRPr="007870F1" w:rsidTr="00216D53">
        <w:trPr>
          <w:jc w:val="center"/>
        </w:trPr>
        <w:tc>
          <w:tcPr>
            <w:tcW w:w="184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Beépíthetőség</w:t>
            </w:r>
          </w:p>
        </w:tc>
        <w:tc>
          <w:tcPr>
            <w:tcW w:w="193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legnagyobb beépítettség /%/</w:t>
            </w:r>
          </w:p>
        </w:tc>
        <w:tc>
          <w:tcPr>
            <w:tcW w:w="3713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  <w:r w:rsidRPr="007870F1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7870F1" w:rsidRPr="007870F1" w:rsidTr="00216D53">
        <w:trPr>
          <w:jc w:val="center"/>
        </w:trPr>
        <w:tc>
          <w:tcPr>
            <w:tcW w:w="184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 xml:space="preserve">legkisebb </w:t>
            </w: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zöldfelület %</w:t>
            </w:r>
          </w:p>
        </w:tc>
        <w:tc>
          <w:tcPr>
            <w:tcW w:w="3713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7870F1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7870F1" w:rsidRPr="007870F1" w:rsidTr="00216D53">
        <w:trPr>
          <w:jc w:val="center"/>
        </w:trPr>
        <w:tc>
          <w:tcPr>
            <w:tcW w:w="184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Épület</w:t>
            </w:r>
          </w:p>
        </w:tc>
        <w:tc>
          <w:tcPr>
            <w:tcW w:w="193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legnagyobb építménymagasság</w:t>
            </w:r>
          </w:p>
        </w:tc>
        <w:tc>
          <w:tcPr>
            <w:tcW w:w="3713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7,5</w:t>
            </w:r>
            <w:r w:rsidRPr="007870F1">
              <w:rPr>
                <w:rFonts w:ascii="Times New Roman" w:hAnsi="Times New Roman" w:cs="Times New Roman"/>
                <w:sz w:val="20"/>
              </w:rPr>
              <w:t xml:space="preserve"> m</w:t>
            </w:r>
          </w:p>
        </w:tc>
      </w:tr>
      <w:tr w:rsidR="007870F1" w:rsidRPr="007870F1" w:rsidTr="00216D53">
        <w:trPr>
          <w:jc w:val="center"/>
        </w:trPr>
        <w:tc>
          <w:tcPr>
            <w:tcW w:w="184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Telekalakítás</w:t>
            </w:r>
          </w:p>
        </w:tc>
        <w:tc>
          <w:tcPr>
            <w:tcW w:w="193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szélesség /m/</w:t>
            </w:r>
          </w:p>
        </w:tc>
        <w:tc>
          <w:tcPr>
            <w:tcW w:w="3713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0F1" w:rsidRPr="007870F1" w:rsidTr="00216D53">
        <w:trPr>
          <w:jc w:val="center"/>
        </w:trPr>
        <w:tc>
          <w:tcPr>
            <w:tcW w:w="184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(minimális</w:t>
            </w:r>
          </w:p>
        </w:tc>
        <w:tc>
          <w:tcPr>
            <w:tcW w:w="193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mélység /m/</w:t>
            </w:r>
          </w:p>
        </w:tc>
        <w:tc>
          <w:tcPr>
            <w:tcW w:w="3713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0F1" w:rsidRPr="007870F1" w:rsidTr="00216D53">
        <w:trPr>
          <w:jc w:val="center"/>
        </w:trPr>
        <w:tc>
          <w:tcPr>
            <w:tcW w:w="184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méretek)</w:t>
            </w:r>
          </w:p>
        </w:tc>
        <w:tc>
          <w:tcPr>
            <w:tcW w:w="193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7870F1">
              <w:rPr>
                <w:rFonts w:ascii="Times New Roman" w:hAnsi="Times New Roman" w:cs="Times New Roman"/>
                <w:sz w:val="20"/>
              </w:rPr>
              <w:t>telekméret /m</w:t>
            </w:r>
            <w:r w:rsidRPr="007870F1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7870F1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3713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1800</w:t>
            </w:r>
            <w:r w:rsidRPr="007870F1">
              <w:rPr>
                <w:rFonts w:ascii="Times New Roman" w:hAnsi="Times New Roman" w:cs="Times New Roman"/>
                <w:sz w:val="20"/>
              </w:rPr>
              <w:t xml:space="preserve"> m</w:t>
            </w:r>
            <w:r w:rsidRPr="007870F1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7870F1" w:rsidRPr="007870F1" w:rsidTr="00216D53">
        <w:trPr>
          <w:jc w:val="center"/>
        </w:trPr>
        <w:tc>
          <w:tcPr>
            <w:tcW w:w="184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Környezetvédelem</w:t>
            </w:r>
          </w:p>
        </w:tc>
        <w:tc>
          <w:tcPr>
            <w:tcW w:w="193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3" w:type="dxa"/>
          </w:tcPr>
          <w:p w:rsidR="007870F1" w:rsidRDefault="007870F1" w:rsidP="00216D5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 építési övezetre vonatkozó környezetvédelmi előírások:</w:t>
            </w:r>
          </w:p>
          <w:p w:rsidR="007870F1" w:rsidRPr="00216D53" w:rsidRDefault="00216D53" w:rsidP="00216D53">
            <w:pPr>
              <w:pStyle w:val="Listaszerbekezds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</w:rPr>
            </w:pPr>
            <w:r w:rsidRPr="00216D53">
              <w:rPr>
                <w:rFonts w:ascii="Times New Roman" w:hAnsi="Times New Roman" w:cs="Times New Roman"/>
                <w:sz w:val="20"/>
              </w:rPr>
              <w:t>zajvédelmi besorolás: gazdasági terület</w:t>
            </w:r>
          </w:p>
          <w:p w:rsidR="00216D53" w:rsidRPr="00216D53" w:rsidRDefault="00216D53" w:rsidP="00216D53">
            <w:pPr>
              <w:pStyle w:val="Listaszerbekezds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</w:rPr>
            </w:pPr>
            <w:r w:rsidRPr="00216D53">
              <w:rPr>
                <w:rFonts w:ascii="Times New Roman" w:hAnsi="Times New Roman" w:cs="Times New Roman"/>
                <w:sz w:val="20"/>
              </w:rPr>
              <w:t>kötelező szennyvízcsatorna rákötés</w:t>
            </w:r>
          </w:p>
          <w:p w:rsidR="00216D53" w:rsidRPr="00216D53" w:rsidRDefault="00216D53" w:rsidP="00216D53">
            <w:pPr>
              <w:pStyle w:val="Listaszerbekezds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</w:rPr>
            </w:pPr>
            <w:r w:rsidRPr="00216D53">
              <w:rPr>
                <w:rFonts w:ascii="Times New Roman" w:hAnsi="Times New Roman" w:cs="Times New Roman"/>
                <w:sz w:val="20"/>
              </w:rPr>
              <w:t>kötelező hullad</w:t>
            </w:r>
            <w:r w:rsidR="0079180D">
              <w:rPr>
                <w:rFonts w:ascii="Times New Roman" w:hAnsi="Times New Roman" w:cs="Times New Roman"/>
                <w:sz w:val="20"/>
              </w:rPr>
              <w:t>é</w:t>
            </w:r>
            <w:r w:rsidRPr="00216D53">
              <w:rPr>
                <w:rFonts w:ascii="Times New Roman" w:hAnsi="Times New Roman" w:cs="Times New Roman"/>
                <w:sz w:val="20"/>
              </w:rPr>
              <w:t>kelszállítás</w:t>
            </w:r>
          </w:p>
          <w:p w:rsidR="00216D53" w:rsidRPr="00216D53" w:rsidRDefault="00216D53" w:rsidP="00216D53">
            <w:pPr>
              <w:pStyle w:val="Listaszerbekezds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</w:rPr>
            </w:pPr>
            <w:r w:rsidRPr="00216D53">
              <w:rPr>
                <w:rFonts w:ascii="Times New Roman" w:hAnsi="Times New Roman" w:cs="Times New Roman"/>
                <w:sz w:val="20"/>
              </w:rPr>
              <w:t>a telekről csapadékvíz közterületre nem vezethető</w:t>
            </w:r>
          </w:p>
          <w:p w:rsidR="00216D53" w:rsidRPr="007870F1" w:rsidRDefault="00216D53" w:rsidP="00216D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0F1" w:rsidRPr="007870F1" w:rsidTr="00216D53">
        <w:trPr>
          <w:jc w:val="center"/>
        </w:trPr>
        <w:tc>
          <w:tcPr>
            <w:tcW w:w="1842" w:type="dxa"/>
          </w:tcPr>
          <w:p w:rsidR="007870F1" w:rsidRPr="007870F1" w:rsidRDefault="00216D53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Közmű ellátás</w:t>
            </w:r>
          </w:p>
        </w:tc>
        <w:tc>
          <w:tcPr>
            <w:tcW w:w="1932" w:type="dxa"/>
          </w:tcPr>
          <w:p w:rsidR="007870F1" w:rsidRPr="007870F1" w:rsidRDefault="007870F1" w:rsidP="007870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3" w:type="dxa"/>
          </w:tcPr>
          <w:p w:rsidR="007870F1" w:rsidRDefault="00216D53" w:rsidP="00216D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 építési övezet telkét el kell látni:</w:t>
            </w:r>
          </w:p>
          <w:p w:rsidR="00216D53" w:rsidRPr="00216D53" w:rsidRDefault="00216D53" w:rsidP="00216D53">
            <w:pPr>
              <w:pStyle w:val="Listaszerbekezds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216D53">
              <w:rPr>
                <w:rFonts w:ascii="Times New Roman" w:hAnsi="Times New Roman" w:cs="Times New Roman"/>
                <w:sz w:val="20"/>
              </w:rPr>
              <w:t>közüzemi villamos energia vezetékkel,</w:t>
            </w:r>
          </w:p>
          <w:p w:rsidR="00216D53" w:rsidRPr="00216D53" w:rsidRDefault="00216D53" w:rsidP="00216D53">
            <w:pPr>
              <w:pStyle w:val="Listaszerbekezds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216D53">
              <w:rPr>
                <w:rFonts w:ascii="Times New Roman" w:hAnsi="Times New Roman" w:cs="Times New Roman"/>
                <w:sz w:val="20"/>
              </w:rPr>
              <w:t>közüzemi ivóvízvezetékkel,</w:t>
            </w:r>
          </w:p>
          <w:p w:rsidR="00216D53" w:rsidRPr="00216D53" w:rsidRDefault="00216D53" w:rsidP="00216D53">
            <w:pPr>
              <w:pStyle w:val="Listaszerbekezds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216D53">
              <w:rPr>
                <w:rFonts w:ascii="Times New Roman" w:hAnsi="Times New Roman" w:cs="Times New Roman"/>
                <w:sz w:val="20"/>
              </w:rPr>
              <w:t>közüzemi szennyvíz csatornával</w:t>
            </w:r>
          </w:p>
          <w:p w:rsidR="00216D53" w:rsidRPr="00216D53" w:rsidRDefault="00216D53" w:rsidP="00216D53">
            <w:pPr>
              <w:pStyle w:val="Listaszerbekezds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0"/>
              </w:rPr>
            </w:pPr>
            <w:r w:rsidRPr="00216D53">
              <w:rPr>
                <w:rFonts w:ascii="Times New Roman" w:hAnsi="Times New Roman" w:cs="Times New Roman"/>
                <w:sz w:val="20"/>
              </w:rPr>
              <w:t>csapadékvíz elvezetésre szolgáló legalább nyílt árokkal</w:t>
            </w:r>
          </w:p>
        </w:tc>
      </w:tr>
    </w:tbl>
    <w:p w:rsidR="00E37DCB" w:rsidRDefault="00E37DCB"/>
    <w:p w:rsidR="00216D53" w:rsidRDefault="00216D53" w:rsidP="00216D53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216D53" w:rsidRDefault="00216D53" w:rsidP="00216D53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216D53" w:rsidRPr="009D5FA8" w:rsidRDefault="00216D53" w:rsidP="00216D53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lastRenderedPageBreak/>
        <w:t>2</w:t>
      </w:r>
      <w:r w:rsidRPr="009D5FA8">
        <w:rPr>
          <w:rFonts w:ascii="Times New Roman" w:eastAsiaTheme="minorHAnsi" w:hAnsi="Times New Roman" w:cs="Times New Roman"/>
          <w:b/>
          <w:lang w:eastAsia="en-US"/>
        </w:rPr>
        <w:t>.§.</w:t>
      </w:r>
    </w:p>
    <w:p w:rsidR="00216D53" w:rsidRDefault="00216D53" w:rsidP="00216D53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24.§</w:t>
      </w:r>
      <w:proofErr w:type="spellStart"/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a</w:t>
      </w:r>
      <w:proofErr w:type="spellEnd"/>
      <w:proofErr w:type="gramEnd"/>
      <w:r>
        <w:rPr>
          <w:rFonts w:ascii="Times New Roman" w:hAnsi="Times New Roman" w:cs="Times New Roman"/>
        </w:rPr>
        <w:t xml:space="preserve"> az alábbi (4) bekezdéssel egészül ki:</w:t>
      </w:r>
    </w:p>
    <w:p w:rsidR="00216D53" w:rsidRDefault="00216D53" w:rsidP="00216D53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„(3) ezen övezeti besorolásba tartozik a Harka 257, és 258 helyrajzi számok.</w:t>
      </w:r>
    </w:p>
    <w:p w:rsidR="00216D53" w:rsidRDefault="00216D53" w:rsidP="00216D53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216D53" w:rsidRPr="00216D53" w:rsidRDefault="00216D53" w:rsidP="00216D5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  <w:r w:rsidRPr="00216D53">
        <w:rPr>
          <w:rFonts w:ascii="Times New Roman" w:hAnsi="Times New Roman" w:cs="Times New Roman"/>
          <w:b/>
        </w:rPr>
        <w:t>3.§</w:t>
      </w:r>
    </w:p>
    <w:p w:rsidR="00216D53" w:rsidRDefault="00216D53" w:rsidP="00216D53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216D53" w:rsidRDefault="00216D53" w:rsidP="00216D53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Záró rendelkezések</w:t>
      </w:r>
    </w:p>
    <w:p w:rsidR="00216D53" w:rsidRDefault="00216D53" w:rsidP="00216D53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216D53" w:rsidRPr="00216D53" w:rsidRDefault="00216D53" w:rsidP="00216D53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A 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Rendelet módosítás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a kihirdetést követő napon lép hatályba.</w:t>
      </w:r>
    </w:p>
    <w:p w:rsidR="00216D53" w:rsidRPr="00216D53" w:rsidRDefault="00216D53" w:rsidP="00216D53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</w:p>
    <w:p w:rsidR="00216D53" w:rsidRPr="00216D53" w:rsidRDefault="00216D53" w:rsidP="00216D53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</w:p>
    <w:p w:rsidR="00216D53" w:rsidRPr="00216D53" w:rsidRDefault="00216D53" w:rsidP="00216D53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</w:p>
    <w:p w:rsidR="00216D53" w:rsidRPr="00216D53" w:rsidRDefault="00216D53" w:rsidP="00216D53">
      <w:pPr>
        <w:widowControl/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Szabó Károly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>Szováti Júlia</w:t>
      </w:r>
    </w:p>
    <w:p w:rsidR="00216D53" w:rsidRPr="00216D53" w:rsidRDefault="00216D53" w:rsidP="00216D53">
      <w:pPr>
        <w:widowControl/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216D53">
        <w:rPr>
          <w:rFonts w:ascii="Times New Roman" w:eastAsiaTheme="minorHAnsi" w:hAnsi="Times New Roman" w:cs="Times New Roman"/>
          <w:lang w:eastAsia="en-US"/>
        </w:rPr>
        <w:t>polgármester</w:t>
      </w:r>
      <w:proofErr w:type="gramEnd"/>
      <w:r w:rsidRPr="00216D53">
        <w:rPr>
          <w:rFonts w:ascii="Times New Roman" w:eastAsiaTheme="minorHAnsi" w:hAnsi="Times New Roman" w:cs="Times New Roman"/>
          <w:lang w:eastAsia="en-US"/>
        </w:rPr>
        <w:tab/>
      </w:r>
      <w:r w:rsidRPr="00216D53">
        <w:rPr>
          <w:rFonts w:ascii="Times New Roman" w:eastAsiaTheme="minorHAnsi" w:hAnsi="Times New Roman" w:cs="Times New Roman"/>
          <w:lang w:eastAsia="en-US"/>
        </w:rPr>
        <w:tab/>
      </w:r>
      <w:r w:rsidRPr="00216D53">
        <w:rPr>
          <w:rFonts w:ascii="Times New Roman" w:eastAsiaTheme="minorHAnsi" w:hAnsi="Times New Roman" w:cs="Times New Roman"/>
          <w:lang w:eastAsia="en-US"/>
        </w:rPr>
        <w:tab/>
      </w:r>
      <w:r w:rsidRPr="00216D53">
        <w:rPr>
          <w:rFonts w:ascii="Times New Roman" w:eastAsiaTheme="minorHAnsi" w:hAnsi="Times New Roman" w:cs="Times New Roman"/>
          <w:lang w:eastAsia="en-US"/>
        </w:rPr>
        <w:tab/>
      </w:r>
      <w:r w:rsidRPr="00216D53">
        <w:rPr>
          <w:rFonts w:ascii="Times New Roman" w:eastAsiaTheme="minorHAnsi" w:hAnsi="Times New Roman" w:cs="Times New Roman"/>
          <w:lang w:eastAsia="en-US"/>
        </w:rPr>
        <w:tab/>
      </w:r>
      <w:r w:rsidRPr="00216D53">
        <w:rPr>
          <w:rFonts w:ascii="Times New Roman" w:eastAsiaTheme="minorHAnsi" w:hAnsi="Times New Roman" w:cs="Times New Roman"/>
          <w:lang w:eastAsia="en-US"/>
        </w:rPr>
        <w:tab/>
        <w:t xml:space="preserve">     jegyző</w:t>
      </w:r>
    </w:p>
    <w:p w:rsidR="00216D53" w:rsidRPr="00216D53" w:rsidRDefault="00216D53" w:rsidP="00216D53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</w:p>
    <w:p w:rsidR="00216D53" w:rsidRPr="00216D53" w:rsidRDefault="00216D53" w:rsidP="00216D53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</w:p>
    <w:p w:rsidR="00216D53" w:rsidRPr="00216D53" w:rsidRDefault="00216D53" w:rsidP="00216D53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Kihirdetés napja: 2015. július 3.</w:t>
      </w:r>
    </w:p>
    <w:p w:rsidR="00216D53" w:rsidRPr="00216D53" w:rsidRDefault="00216D53" w:rsidP="00216D53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</w:p>
    <w:p w:rsidR="00216D53" w:rsidRPr="00216D53" w:rsidRDefault="00216D53" w:rsidP="00216D53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</w:p>
    <w:p w:rsidR="00216D53" w:rsidRPr="00216D53" w:rsidRDefault="00216D53" w:rsidP="00216D53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>Szováti Júlia</w:t>
      </w:r>
    </w:p>
    <w:p w:rsidR="00216D53" w:rsidRPr="00216D53" w:rsidRDefault="00216D53" w:rsidP="00216D53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  <w:r w:rsidRPr="00216D53">
        <w:rPr>
          <w:rFonts w:ascii="Times New Roman" w:eastAsiaTheme="minorHAnsi" w:hAnsi="Times New Roman" w:cs="Times New Roman"/>
          <w:lang w:eastAsia="en-US"/>
        </w:rPr>
        <w:tab/>
      </w:r>
      <w:r w:rsidRPr="00216D53">
        <w:rPr>
          <w:rFonts w:ascii="Times New Roman" w:eastAsiaTheme="minorHAnsi" w:hAnsi="Times New Roman" w:cs="Times New Roman"/>
          <w:lang w:eastAsia="en-US"/>
        </w:rPr>
        <w:tab/>
      </w:r>
      <w:r w:rsidRPr="00216D53">
        <w:rPr>
          <w:rFonts w:ascii="Times New Roman" w:eastAsiaTheme="minorHAnsi" w:hAnsi="Times New Roman" w:cs="Times New Roman"/>
          <w:lang w:eastAsia="en-US"/>
        </w:rPr>
        <w:tab/>
      </w:r>
      <w:r w:rsidRPr="00216D53">
        <w:rPr>
          <w:rFonts w:ascii="Times New Roman" w:eastAsiaTheme="minorHAnsi" w:hAnsi="Times New Roman" w:cs="Times New Roman"/>
          <w:lang w:eastAsia="en-US"/>
        </w:rPr>
        <w:tab/>
      </w:r>
      <w:r w:rsidRPr="00216D53">
        <w:rPr>
          <w:rFonts w:ascii="Times New Roman" w:eastAsiaTheme="minorHAnsi" w:hAnsi="Times New Roman" w:cs="Times New Roman"/>
          <w:lang w:eastAsia="en-US"/>
        </w:rPr>
        <w:tab/>
      </w:r>
      <w:r w:rsidRPr="00216D53">
        <w:rPr>
          <w:rFonts w:ascii="Times New Roman" w:eastAsiaTheme="minorHAnsi" w:hAnsi="Times New Roman" w:cs="Times New Roman"/>
          <w:lang w:eastAsia="en-US"/>
        </w:rPr>
        <w:tab/>
        <w:t xml:space="preserve">     </w:t>
      </w:r>
      <w:proofErr w:type="gramStart"/>
      <w:r w:rsidRPr="00216D53">
        <w:rPr>
          <w:rFonts w:ascii="Times New Roman" w:eastAsiaTheme="minorHAnsi" w:hAnsi="Times New Roman" w:cs="Times New Roman"/>
          <w:lang w:eastAsia="en-US"/>
        </w:rPr>
        <w:t>jegyző</w:t>
      </w:r>
      <w:proofErr w:type="gramEnd"/>
    </w:p>
    <w:p w:rsidR="00216D53" w:rsidRPr="009D5FA8" w:rsidRDefault="00216D53" w:rsidP="00216D53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216D53" w:rsidRDefault="00216D53"/>
    <w:sectPr w:rsidR="00216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3BB4"/>
    <w:multiLevelType w:val="hybridMultilevel"/>
    <w:tmpl w:val="685CE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F6D0E"/>
    <w:multiLevelType w:val="hybridMultilevel"/>
    <w:tmpl w:val="E9BEC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A8"/>
    <w:rsid w:val="00014BAD"/>
    <w:rsid w:val="0004265D"/>
    <w:rsid w:val="00216D53"/>
    <w:rsid w:val="003C0646"/>
    <w:rsid w:val="006D655D"/>
    <w:rsid w:val="007870F1"/>
    <w:rsid w:val="0079180D"/>
    <w:rsid w:val="009D5FA8"/>
    <w:rsid w:val="00AE4209"/>
    <w:rsid w:val="00C7366D"/>
    <w:rsid w:val="00E3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5F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D5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16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5F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D5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16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Judit</cp:lastModifiedBy>
  <cp:revision>2</cp:revision>
  <dcterms:created xsi:type="dcterms:W3CDTF">2016-02-17T11:39:00Z</dcterms:created>
  <dcterms:modified xsi:type="dcterms:W3CDTF">2016-02-17T11:39:00Z</dcterms:modified>
</cp:coreProperties>
</file>