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92" w:rsidRPr="000A5BA0" w:rsidRDefault="00765392" w:rsidP="00765392">
      <w:pPr>
        <w:jc w:val="center"/>
        <w:rPr>
          <w:rFonts w:ascii="Times New Roman" w:hAnsi="Times New Roman" w:cs="Times New Roman"/>
          <w:b/>
        </w:rPr>
      </w:pPr>
      <w:r w:rsidRPr="000A5BA0">
        <w:rPr>
          <w:rFonts w:ascii="Times New Roman" w:hAnsi="Times New Roman" w:cs="Times New Roman"/>
          <w:b/>
        </w:rPr>
        <w:t>HATÁSVIZSGÁLATI LAP</w:t>
      </w:r>
    </w:p>
    <w:p w:rsidR="00765392" w:rsidRPr="000A5BA0" w:rsidRDefault="00765392" w:rsidP="00765392">
      <w:pPr>
        <w:jc w:val="center"/>
        <w:rPr>
          <w:rFonts w:ascii="Times New Roman" w:hAnsi="Times New Roman" w:cs="Times New Roman"/>
          <w:b/>
        </w:rPr>
      </w:pPr>
    </w:p>
    <w:p w:rsidR="00765392" w:rsidRPr="000A5BA0" w:rsidRDefault="00765392" w:rsidP="007653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Társadalmi hatások</w:t>
      </w: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rendelet személyi hatálya a Tiszakécskei Polgármesteri Hivatal köztisztviselőire terjed ki, így pozitív hatása elsősorban az érintettek körében van. 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Pr="000A5BA0" w:rsidRDefault="00765392" w:rsidP="007653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Gazdasági, költségvetési hatások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rendeletben meghatározott mértékű illetményalap alapján megállapított illetmények az önkormányzat 2021. évi költségvetéséből kerülnek finanszírozásra.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Pr="000A5BA0" w:rsidRDefault="00765392" w:rsidP="007653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Környezeti hatások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rendeletnek közvetlen környezeti hatása nincs.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Pr="000A5BA0" w:rsidRDefault="00765392" w:rsidP="007653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Egészségi következmény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  <w:b/>
        </w:rPr>
      </w:pPr>
      <w:r w:rsidRPr="000A5BA0">
        <w:rPr>
          <w:rFonts w:ascii="Times New Roman" w:hAnsi="Times New Roman" w:cs="Times New Roman"/>
        </w:rPr>
        <w:t>A rendeletnek közvetlen egészségi hatása nincs.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  <w:b/>
        </w:rPr>
      </w:pPr>
    </w:p>
    <w:p w:rsidR="00765392" w:rsidRPr="000A5BA0" w:rsidRDefault="00765392" w:rsidP="007653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Adminisztratív terheket befolyásoló hatások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kinevezések módosítása minimális többlet adminisztratív terhet eredményez. 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Pr="000A5BA0" w:rsidRDefault="00765392" w:rsidP="007653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A jogszabály megalkotásának szükségessége, a jogalkotás elmaradásának várható következményei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</w:rPr>
        <w:t>A rendelet megalkotása nem kötelező.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Pr="000A5BA0" w:rsidRDefault="00765392" w:rsidP="007653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A jogszabály alkalmazásához szükséges személyi, szervezeti, tárgyi és pénzügyi feltételek</w:t>
      </w: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</w:rPr>
        <w:t>A jogszabály alkalmazásához szükséges személyi, szervezeti, tárgyi és pénzügyi feltételek rendelkezésre állnak.</w:t>
      </w: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Default="00765392" w:rsidP="0076539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607944">
        <w:rPr>
          <w:rFonts w:ascii="Times New Roman" w:hAnsi="Times New Roman" w:cs="Times New Roman"/>
          <w:b/>
          <w:bCs/>
        </w:rPr>
        <w:t>ÁLTALÁNOS INDOKOLÁS</w:t>
      </w:r>
    </w:p>
    <w:p w:rsidR="00765392" w:rsidRPr="00CB23C3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  <w:r w:rsidRPr="00CB23C3">
        <w:rPr>
          <w:rFonts w:ascii="Times New Roman" w:hAnsi="Times New Roman" w:cs="Times New Roman"/>
        </w:rPr>
        <w:t>Magyarország 2021. évi központi költségvetéséről szóló 2020. évi XC. törvény (továbbiakban: költségvetési törvény)</w:t>
      </w:r>
      <w:r>
        <w:rPr>
          <w:rFonts w:ascii="Times New Roman" w:hAnsi="Times New Roman" w:cs="Times New Roman"/>
        </w:rPr>
        <w:t xml:space="preserve"> 61. § (1) bekezdése alapján a közszolgálati tisztviselőkről szóló 2011. évi CXCIX. törvény 132. §</w:t>
      </w:r>
      <w:proofErr w:type="spellStart"/>
      <w:r>
        <w:rPr>
          <w:rFonts w:ascii="Times New Roman" w:hAnsi="Times New Roman" w:cs="Times New Roman"/>
        </w:rPr>
        <w:t>-a</w:t>
      </w:r>
      <w:proofErr w:type="spellEnd"/>
      <w:r>
        <w:rPr>
          <w:rFonts w:ascii="Times New Roman" w:hAnsi="Times New Roman" w:cs="Times New Roman"/>
        </w:rPr>
        <w:t xml:space="preserve"> szerinti illetményalap 2021. évben 38 650 forint.</w:t>
      </w: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B23C3">
        <w:rPr>
          <w:rFonts w:ascii="Times New Roman" w:hAnsi="Times New Roman" w:cs="Times New Roman"/>
        </w:rPr>
        <w:t xml:space="preserve"> költségvetési törvény 61. § (6) bekezdése alapján a helyi önkormányzat képviselő-testülete rendeletben a 2021. évben - az önkormányzat saját forrásai terhére - a helyi önkormányzat képviselő-testületének polgármesteri hivatalánál, közterület-felügyeleténél, illetve a közös önkormányzati hivatalnál foglalkoztatott köztisztviselők vonatkozásában - a közszolgálati tisztviselőkről szóló 2011. évi CXCIX. törvényben foglaltaktól eltérően - az (1) bekezdésben meghatározottnál magasabb összegben állapíthatja meg az illetményalapot.</w:t>
      </w:r>
      <w:r>
        <w:rPr>
          <w:rFonts w:ascii="Times New Roman" w:hAnsi="Times New Roman" w:cs="Times New Roman"/>
        </w:rPr>
        <w:t xml:space="preserve"> </w:t>
      </w: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Polgármesteri Hivatalban a fluktuáció elkerülése, a megfelelő végzettségű és tapasztalattal rendelkező szakemberek megtartása, valamint új jogviszony létesítése esetén a kiválasztási eljárásban a megfelelő jelölt megtalálása érdekében indokolt az illetményalap költségvetési törvénytől eltérő mértékű, magasabb összegben történő megállapítása. </w:t>
      </w:r>
    </w:p>
    <w:p w:rsidR="00765392" w:rsidRPr="00CB23C3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Pr="000A5BA0" w:rsidRDefault="00765392" w:rsidP="00765392">
      <w:pPr>
        <w:ind w:left="360"/>
        <w:jc w:val="center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lastRenderedPageBreak/>
        <w:t>RÉSZLETES INDOKOLÁS</w:t>
      </w:r>
    </w:p>
    <w:p w:rsidR="00765392" w:rsidRPr="000A5BA0" w:rsidRDefault="00765392" w:rsidP="00765392">
      <w:pPr>
        <w:ind w:left="360"/>
        <w:jc w:val="center"/>
        <w:rPr>
          <w:rFonts w:ascii="Times New Roman" w:hAnsi="Times New Roman" w:cs="Times New Roman"/>
        </w:rPr>
      </w:pPr>
    </w:p>
    <w:p w:rsidR="00765392" w:rsidRPr="000A5BA0" w:rsidRDefault="00765392" w:rsidP="00765392">
      <w:pPr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§</w:t>
      </w:r>
      <w:proofErr w:type="spellStart"/>
      <w:r w:rsidRPr="000A5BA0">
        <w:rPr>
          <w:rFonts w:ascii="Times New Roman" w:hAnsi="Times New Roman" w:cs="Times New Roman"/>
          <w:b/>
        </w:rPr>
        <w:t>-hoz</w:t>
      </w:r>
      <w:proofErr w:type="spellEnd"/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1. § tartalmazza a rendelet személyi hatályát.</w:t>
      </w:r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  <w:color w:val="000000"/>
        </w:rPr>
      </w:pP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Pr="000A5BA0" w:rsidRDefault="00765392" w:rsidP="00765392">
      <w:pPr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§</w:t>
      </w:r>
      <w:proofErr w:type="spellStart"/>
      <w:r w:rsidRPr="000A5BA0">
        <w:rPr>
          <w:rFonts w:ascii="Times New Roman" w:hAnsi="Times New Roman" w:cs="Times New Roman"/>
          <w:b/>
        </w:rPr>
        <w:t>-hoz</w:t>
      </w:r>
      <w:proofErr w:type="spellEnd"/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költségvetési törvény felhatalmazása alapján a 2. § az illetményalap összegét tartalmazza. A költségvetési törvény alapján a magasabb illetményalap szerint megállapított havi illetmény nem haladhatja meg a Központi Statisztikai Hivatal által hivatalosan közzétett, a tárgyévet megelőző évre vonatkozó nemzetgazdasági havi átlagos bruttó kereset tízszeresét. Ezen korlátnak a rendelet személyi hatálya alá tartozó összes köztisztviselő illetménye megfelel.</w:t>
      </w:r>
    </w:p>
    <w:p w:rsidR="00765392" w:rsidRPr="000A5BA0" w:rsidRDefault="00765392" w:rsidP="00765392">
      <w:pPr>
        <w:ind w:left="360"/>
        <w:jc w:val="both"/>
        <w:rPr>
          <w:rFonts w:ascii="Times New Roman" w:hAnsi="Times New Roman" w:cs="Times New Roman"/>
        </w:rPr>
      </w:pPr>
    </w:p>
    <w:p w:rsidR="00765392" w:rsidRPr="000A5BA0" w:rsidRDefault="00765392" w:rsidP="00765392">
      <w:pPr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  <w:b/>
        </w:rPr>
        <w:t>§</w:t>
      </w:r>
      <w:proofErr w:type="spellStart"/>
      <w:r w:rsidRPr="000A5BA0">
        <w:rPr>
          <w:rFonts w:ascii="Times New Roman" w:hAnsi="Times New Roman" w:cs="Times New Roman"/>
          <w:b/>
        </w:rPr>
        <w:t>-hoz</w:t>
      </w:r>
      <w:proofErr w:type="spellEnd"/>
    </w:p>
    <w:p w:rsidR="00765392" w:rsidRDefault="00765392" w:rsidP="00765392">
      <w:pPr>
        <w:ind w:left="360"/>
        <w:jc w:val="both"/>
        <w:rPr>
          <w:rFonts w:ascii="Times New Roman" w:hAnsi="Times New Roman" w:cs="Times New Roman"/>
        </w:rPr>
      </w:pPr>
      <w:r w:rsidRPr="000A5BA0">
        <w:rPr>
          <w:rFonts w:ascii="Times New Roman" w:hAnsi="Times New Roman" w:cs="Times New Roman"/>
        </w:rPr>
        <w:t>A 3. § rendelkezi</w:t>
      </w:r>
      <w:r>
        <w:rPr>
          <w:rFonts w:ascii="Times New Roman" w:hAnsi="Times New Roman" w:cs="Times New Roman"/>
        </w:rPr>
        <w:t xml:space="preserve">k a rendelet időbeli hatályáról, illetve arról, hogy a rendelet rendelkezéseit 2021. január 1. napjától kell alkalmazni. </w:t>
      </w:r>
    </w:p>
    <w:p w:rsidR="005009BD" w:rsidRDefault="005009BD" w:rsidP="00765392">
      <w:bookmarkStart w:id="0" w:name="_GoBack"/>
      <w:bookmarkEnd w:id="0"/>
    </w:p>
    <w:sectPr w:rsidR="00500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92"/>
    <w:rsid w:val="005009BD"/>
    <w:rsid w:val="0076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2002A-BCD1-4651-9BBF-AD9A20FA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5392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1</cp:revision>
  <dcterms:created xsi:type="dcterms:W3CDTF">2021-01-26T08:07:00Z</dcterms:created>
  <dcterms:modified xsi:type="dcterms:W3CDTF">2021-01-26T08:08:00Z</dcterms:modified>
</cp:coreProperties>
</file>