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17" w:rsidRPr="00AB31FE" w:rsidRDefault="00B71017" w:rsidP="00B71017">
      <w:pPr>
        <w:jc w:val="right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3. melléklet a 6</w:t>
      </w:r>
      <w:r w:rsidRPr="00AB31FE">
        <w:rPr>
          <w:rFonts w:ascii="Arial" w:hAnsi="Arial" w:cs="Arial"/>
          <w:i/>
          <w:color w:val="000000"/>
        </w:rPr>
        <w:t>/2016. (</w:t>
      </w:r>
      <w:r>
        <w:rPr>
          <w:rFonts w:ascii="Arial" w:hAnsi="Arial" w:cs="Arial"/>
          <w:i/>
          <w:color w:val="000000"/>
        </w:rPr>
        <w:t>VII.14.</w:t>
      </w:r>
      <w:r w:rsidRPr="00AB31FE">
        <w:rPr>
          <w:rFonts w:ascii="Arial" w:hAnsi="Arial" w:cs="Arial"/>
          <w:i/>
          <w:color w:val="000000"/>
        </w:rPr>
        <w:t>) önkormányzati rendelethez</w:t>
      </w:r>
    </w:p>
    <w:p w:rsidR="00B71017" w:rsidRPr="00AB31FE" w:rsidRDefault="00B71017" w:rsidP="00B71017">
      <w:pPr>
        <w:rPr>
          <w:color w:val="000000"/>
          <w:sz w:val="24"/>
          <w:szCs w:val="24"/>
        </w:rPr>
      </w:pPr>
    </w:p>
    <w:p w:rsidR="00B71017" w:rsidRPr="00AB31FE" w:rsidRDefault="00B71017" w:rsidP="00B71017">
      <w:pPr>
        <w:tabs>
          <w:tab w:val="center" w:pos="7320"/>
        </w:tabs>
        <w:rPr>
          <w:color w:val="000000"/>
          <w:sz w:val="24"/>
          <w:szCs w:val="24"/>
        </w:rPr>
      </w:pPr>
    </w:p>
    <w:p w:rsidR="00B71017" w:rsidRPr="00AB31FE" w:rsidRDefault="00B71017" w:rsidP="00B71017">
      <w:pPr>
        <w:tabs>
          <w:tab w:val="center" w:pos="7320"/>
        </w:tabs>
        <w:jc w:val="center"/>
        <w:rPr>
          <w:b/>
          <w:color w:val="000000"/>
          <w:sz w:val="24"/>
          <w:szCs w:val="24"/>
        </w:rPr>
      </w:pPr>
      <w:r w:rsidRPr="00AB31FE">
        <w:rPr>
          <w:b/>
          <w:color w:val="000000"/>
          <w:sz w:val="24"/>
          <w:szCs w:val="24"/>
        </w:rPr>
        <w:t>A költségvetési évet követő három év tervezett előirányzatainak keretszámai főbb cs</w:t>
      </w:r>
      <w:r w:rsidRPr="00AB31FE">
        <w:rPr>
          <w:b/>
          <w:color w:val="000000"/>
          <w:sz w:val="24"/>
          <w:szCs w:val="24"/>
        </w:rPr>
        <w:t>o</w:t>
      </w:r>
      <w:r w:rsidRPr="00AB31FE">
        <w:rPr>
          <w:b/>
          <w:color w:val="000000"/>
          <w:sz w:val="24"/>
          <w:szCs w:val="24"/>
        </w:rPr>
        <w:t>portokban</w:t>
      </w:r>
    </w:p>
    <w:p w:rsidR="00B71017" w:rsidRPr="00AB31FE" w:rsidRDefault="00B71017" w:rsidP="00B71017">
      <w:pPr>
        <w:tabs>
          <w:tab w:val="center" w:pos="7320"/>
        </w:tabs>
        <w:rPr>
          <w:color w:val="000000"/>
          <w:sz w:val="24"/>
          <w:szCs w:val="24"/>
        </w:rPr>
      </w:pPr>
    </w:p>
    <w:p w:rsidR="00B71017" w:rsidRPr="00AB31FE" w:rsidRDefault="00B71017" w:rsidP="00B71017">
      <w:pPr>
        <w:jc w:val="center"/>
        <w:rPr>
          <w:rFonts w:ascii="Arial" w:hAnsi="Arial" w:cs="Arial"/>
          <w:color w:val="000000"/>
        </w:rPr>
      </w:pPr>
    </w:p>
    <w:p w:rsidR="00B71017" w:rsidRPr="00AB31FE" w:rsidRDefault="00B71017" w:rsidP="00B71017">
      <w:pPr>
        <w:jc w:val="right"/>
        <w:rPr>
          <w:rFonts w:ascii="Arial" w:hAnsi="Arial" w:cs="Arial"/>
          <w:color w:val="000000"/>
        </w:rPr>
      </w:pPr>
      <w:r w:rsidRPr="00AB31FE">
        <w:rPr>
          <w:rFonts w:ascii="Arial" w:hAnsi="Arial" w:cs="Arial"/>
          <w:color w:val="000000"/>
        </w:rPr>
        <w:t xml:space="preserve"> Ft-ban</w:t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Intézményi működési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1.200.000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Támogatásértékű műk. bevétel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5.545.923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7.200.000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Műk.c.pénzeszköz átv.ÁH-n belülről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4.027.212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Állami támogatások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7.605.523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9.000.000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Egyéb közhatlami bevételek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18.378.658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19.100.000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18.600.000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17.700.000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Belföldi értékpapír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17.871.682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Támogtás értékű felhalmozási bev.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Felh.c.pénzeszköz átvétel ÁH-n kív.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Önkorm.lakások és helyis.értékesít.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Felhalmozási bev. összesen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17.871.682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Helyi adók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 xml:space="preserve">   Iparűzési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34.000.000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25.000.000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25.000.000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 xml:space="preserve">   Építmény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 xml:space="preserve">   Idegenforgalmi adó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 xml:space="preserve">   Telekadó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2.300.000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2.300.000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Gépjármű adó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Talajterhelési díj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Költségvetési Pénzmaradvány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10.007.627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5 000.000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4.000.000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4.500.000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Kölcsönök visszatérülése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Bevételek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51.607.627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36.300.000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35 300.000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35.800.000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Beruházási hitelek 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Bevétel mindösszesen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87.859.067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55.400.000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53.900.000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53.500.000</w:t>
            </w:r>
          </w:p>
        </w:tc>
      </w:tr>
    </w:tbl>
    <w:p w:rsidR="00B71017" w:rsidRPr="00AB31FE" w:rsidRDefault="00B71017" w:rsidP="00B71017">
      <w:pPr>
        <w:jc w:val="right"/>
        <w:rPr>
          <w:rFonts w:ascii="Arial" w:hAnsi="Arial" w:cs="Arial"/>
          <w:color w:val="000000"/>
        </w:rPr>
      </w:pPr>
      <w:r w:rsidRPr="00AB31FE">
        <w:rPr>
          <w:rFonts w:ascii="Arial" w:hAnsi="Arial" w:cs="Arial"/>
          <w:color w:val="000000"/>
        </w:rPr>
        <w:br w:type="page"/>
      </w: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141"/>
        <w:gridCol w:w="1141"/>
        <w:gridCol w:w="1141"/>
        <w:gridCol w:w="1141"/>
      </w:tblGrid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Kiadások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2016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2018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2019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Személyi juttatások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8.139.440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Járulékok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2.201.254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1.800.000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1.800.000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Dologi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20.336.092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20.000.000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22.000.000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23.000.000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Segélyezés, ellátottak jutt.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2.448.000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3.000.000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3.000.000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Támogatásért.műk.kiadás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7.835.077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9.500.000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9.500.000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Műk.c.pénzeszk.átad ÁH-n kív.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2.040.000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1.000.000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1.000.000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Fejlesztési hiteltörlesztés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Fejlesztési kiadások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43.759.104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13.100.000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9.100.000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7.700.000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Kamatok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Kölcsön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Tartalék felhasználás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1.100.000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</w:rPr>
            </w:pPr>
            <w:r w:rsidRPr="009C0680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color w:val="000000"/>
              </w:rPr>
            </w:pPr>
            <w:r w:rsidRPr="00AB31F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71017" w:rsidRPr="00AB31FE" w:rsidTr="005060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KIADÁSOK MINDÖSSZESEN: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87.859.067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9C0680" w:rsidRDefault="00B71017" w:rsidP="0050600D">
            <w:pPr>
              <w:jc w:val="right"/>
              <w:rPr>
                <w:rFonts w:ascii="Arial" w:hAnsi="Arial" w:cs="Arial"/>
                <w:b/>
                <w:bCs/>
              </w:rPr>
            </w:pPr>
            <w:r w:rsidRPr="009C0680">
              <w:rPr>
                <w:rFonts w:ascii="Arial" w:hAnsi="Arial" w:cs="Arial"/>
                <w:b/>
                <w:bCs/>
              </w:rPr>
              <w:t>55.400.000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53.900.000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71017" w:rsidRPr="00AB31FE" w:rsidRDefault="00B71017" w:rsidP="0050600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AB31FE">
              <w:rPr>
                <w:rFonts w:ascii="Arial" w:hAnsi="Arial" w:cs="Arial"/>
                <w:b/>
                <w:bCs/>
                <w:color w:val="000000"/>
              </w:rPr>
              <w:t>53.500.000</w:t>
            </w:r>
          </w:p>
        </w:tc>
      </w:tr>
    </w:tbl>
    <w:p w:rsidR="00B71017" w:rsidRPr="00AB31FE" w:rsidRDefault="00B71017" w:rsidP="00B71017">
      <w:pPr>
        <w:rPr>
          <w:rFonts w:ascii="Arial" w:hAnsi="Arial" w:cs="Arial"/>
          <w:b/>
          <w:color w:val="000000"/>
        </w:rPr>
      </w:pPr>
    </w:p>
    <w:p w:rsidR="00B71017" w:rsidRPr="00473E51" w:rsidRDefault="00B71017" w:rsidP="00B71017">
      <w:pPr>
        <w:rPr>
          <w:sz w:val="24"/>
          <w:szCs w:val="24"/>
        </w:rPr>
        <w:sectPr w:rsidR="00B71017" w:rsidRPr="00473E51" w:rsidSect="009C0680">
          <w:pgSz w:w="11906" w:h="16838"/>
          <w:pgMar w:top="1258" w:right="1417" w:bottom="1417" w:left="1417" w:header="708" w:footer="708" w:gutter="0"/>
          <w:cols w:space="708"/>
          <w:docGrid w:linePitch="360"/>
        </w:sectPr>
      </w:pPr>
    </w:p>
    <w:p w:rsidR="004A4B6A" w:rsidRDefault="004A4B6A">
      <w:bookmarkStart w:id="0" w:name="_GoBack"/>
      <w:bookmarkEnd w:id="0"/>
    </w:p>
    <w:sectPr w:rsidR="004A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17"/>
    <w:rsid w:val="004A4B6A"/>
    <w:rsid w:val="00B7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59E55-9B3E-4890-AFFA-B3371C0E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2016-07-21T11:36:00Z</dcterms:created>
  <dcterms:modified xsi:type="dcterms:W3CDTF">2016-07-21T11:36:00Z</dcterms:modified>
</cp:coreProperties>
</file>