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14" w:rsidRPr="00C90A5A" w:rsidRDefault="00295D14" w:rsidP="00295D14">
      <w:pPr>
        <w:ind w:left="360"/>
        <w:jc w:val="right"/>
        <w:rPr>
          <w:rFonts w:ascii="Bookman Old Style" w:eastAsia="Calibri" w:hAnsi="Bookman Old Style"/>
          <w:i/>
          <w:sz w:val="20"/>
        </w:rPr>
      </w:pPr>
      <w:r w:rsidRPr="00C90A5A">
        <w:rPr>
          <w:rFonts w:ascii="Bookman Old Style" w:eastAsia="Calibri" w:hAnsi="Bookman Old Style"/>
          <w:i/>
          <w:sz w:val="20"/>
        </w:rPr>
        <w:t>2. melléklet a</w:t>
      </w:r>
      <w:r w:rsidR="001D2F44">
        <w:rPr>
          <w:rFonts w:ascii="Bookman Old Style" w:eastAsia="Calibri" w:hAnsi="Bookman Old Style"/>
          <w:i/>
          <w:sz w:val="20"/>
        </w:rPr>
        <w:t xml:space="preserve"> </w:t>
      </w:r>
      <w:r w:rsidR="00A00718">
        <w:rPr>
          <w:rFonts w:ascii="Bookman Old Style" w:eastAsia="Calibri" w:hAnsi="Bookman Old Style"/>
          <w:i/>
          <w:sz w:val="20"/>
        </w:rPr>
        <w:t>5</w:t>
      </w:r>
      <w:r w:rsidR="001D2F44">
        <w:rPr>
          <w:rFonts w:ascii="Bookman Old Style" w:eastAsia="Calibri" w:hAnsi="Bookman Old Style"/>
          <w:i/>
          <w:sz w:val="20"/>
        </w:rPr>
        <w:t>.</w:t>
      </w:r>
      <w:r w:rsidRPr="00C90A5A">
        <w:rPr>
          <w:rFonts w:ascii="Bookman Old Style" w:eastAsia="Calibri" w:hAnsi="Bookman Old Style"/>
          <w:i/>
          <w:sz w:val="20"/>
        </w:rPr>
        <w:t>/20</w:t>
      </w:r>
      <w:r w:rsidR="00A00718">
        <w:rPr>
          <w:rFonts w:ascii="Bookman Old Style" w:eastAsia="Calibri" w:hAnsi="Bookman Old Style"/>
          <w:i/>
          <w:sz w:val="20"/>
        </w:rPr>
        <w:t>15</w:t>
      </w:r>
      <w:r w:rsidRPr="00C90A5A">
        <w:rPr>
          <w:rFonts w:ascii="Bookman Old Style" w:eastAsia="Calibri" w:hAnsi="Bookman Old Style"/>
          <w:i/>
          <w:sz w:val="20"/>
        </w:rPr>
        <w:t xml:space="preserve">. </w:t>
      </w:r>
      <w:r w:rsidR="00A00718">
        <w:rPr>
          <w:rFonts w:ascii="Bookman Old Style" w:eastAsia="Calibri" w:hAnsi="Bookman Old Style"/>
          <w:i/>
          <w:sz w:val="20"/>
        </w:rPr>
        <w:t>(II</w:t>
      </w:r>
      <w:r w:rsidR="001D2F44">
        <w:rPr>
          <w:rFonts w:ascii="Bookman Old Style" w:eastAsia="Calibri" w:hAnsi="Bookman Old Style"/>
          <w:i/>
          <w:sz w:val="20"/>
        </w:rPr>
        <w:t>.2</w:t>
      </w:r>
      <w:r w:rsidR="00A00718">
        <w:rPr>
          <w:rFonts w:ascii="Bookman Old Style" w:eastAsia="Calibri" w:hAnsi="Bookman Old Style"/>
          <w:i/>
          <w:sz w:val="20"/>
        </w:rPr>
        <w:t>7</w:t>
      </w:r>
      <w:r w:rsidR="001D2F44">
        <w:rPr>
          <w:rFonts w:ascii="Bookman Old Style" w:eastAsia="Calibri" w:hAnsi="Bookman Old Style"/>
          <w:i/>
          <w:sz w:val="20"/>
        </w:rPr>
        <w:t>.)</w:t>
      </w:r>
      <w:r w:rsidRPr="00C90A5A">
        <w:rPr>
          <w:rFonts w:ascii="Bookman Old Style" w:eastAsia="Calibri" w:hAnsi="Bookman Old Style"/>
          <w:i/>
          <w:sz w:val="20"/>
        </w:rPr>
        <w:t xml:space="preserve"> Ö. rendelethez </w:t>
      </w:r>
    </w:p>
    <w:p w:rsidR="00295D14" w:rsidRDefault="00295D14" w:rsidP="00295D14">
      <w:pPr>
        <w:ind w:left="720"/>
        <w:jc w:val="center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GYERMEKÉTKEZTETÉS INTÉZMÉNYI TÉRÍTÉSI DÍJA ÉS NYERSANYAGNORMÁJA </w:t>
      </w:r>
      <w:r w:rsidR="00DD31B7">
        <w:rPr>
          <w:rFonts w:ascii="Bookman Old Style" w:eastAsia="Calibri" w:hAnsi="Bookman Old Style"/>
          <w:b/>
        </w:rPr>
        <w:t>EGY ELLÁTOTTRA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2135"/>
        <w:gridCol w:w="3274"/>
        <w:gridCol w:w="1551"/>
        <w:gridCol w:w="1549"/>
      </w:tblGrid>
      <w:tr w:rsidR="00295D14" w:rsidRPr="005D09BB" w:rsidTr="00DA6C9F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95D14" w:rsidRPr="0069558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LEVELEKI KONYHA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Élelmezési nyersanyagköltség</w:t>
            </w:r>
            <w:r>
              <w:rPr>
                <w:rFonts w:ascii="Bookman Old Style" w:eastAsia="Calibri" w:hAnsi="Bookman Old Style"/>
                <w:b/>
              </w:rPr>
              <w:t xml:space="preserve"> és rezsiköltség</w:t>
            </w:r>
            <w:r w:rsidRPr="005D09BB">
              <w:rPr>
                <w:rFonts w:ascii="Bookman Old Style" w:eastAsia="Calibri" w:hAnsi="Bookman Old Style"/>
                <w:b/>
              </w:rPr>
              <w:t xml:space="preserve">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957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Bölcsődei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5D09BB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reggeli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129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35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164</w:t>
            </w:r>
          </w:p>
        </w:tc>
      </w:tr>
      <w:tr w:rsidR="00295D14" w:rsidRPr="005D09BB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40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11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51</w:t>
            </w: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350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94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444</w:t>
            </w:r>
          </w:p>
        </w:tc>
      </w:tr>
      <w:tr w:rsidR="00295D14" w:rsidRPr="005D09BB" w:rsidTr="00DA6C9F">
        <w:trPr>
          <w:trHeight w:val="535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110</w:t>
            </w:r>
          </w:p>
        </w:tc>
        <w:tc>
          <w:tcPr>
            <w:tcW w:w="1551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30</w:t>
            </w:r>
          </w:p>
        </w:tc>
        <w:tc>
          <w:tcPr>
            <w:tcW w:w="1549" w:type="dxa"/>
            <w:vAlign w:val="center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 w:rsidRPr="00D6491F">
              <w:rPr>
                <w:rFonts w:ascii="Bookman Old Style" w:eastAsia="Calibri" w:hAnsi="Bookman Old Style"/>
              </w:rPr>
              <w:t>140</w:t>
            </w:r>
          </w:p>
        </w:tc>
      </w:tr>
      <w:tr w:rsidR="00295D14" w:rsidRPr="005D09BB" w:rsidTr="00DA6C9F">
        <w:trPr>
          <w:trHeight w:val="80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629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170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D6491F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 w:rsidRPr="00D6491F">
              <w:rPr>
                <w:rFonts w:ascii="Bookman Old Style" w:eastAsia="Calibri" w:hAnsi="Bookman Old Style"/>
                <w:b/>
                <w:i/>
              </w:rPr>
              <w:t>800</w:t>
            </w:r>
          </w:p>
        </w:tc>
      </w:tr>
      <w:tr w:rsidR="00295D14" w:rsidRPr="005D09BB" w:rsidTr="00DA6C9F">
        <w:trPr>
          <w:trHeight w:val="145"/>
        </w:trPr>
        <w:tc>
          <w:tcPr>
            <w:tcW w:w="2955" w:type="dxa"/>
            <w:gridSpan w:val="2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LEVELEKI KONYHA</w:t>
            </w:r>
          </w:p>
        </w:tc>
        <w:tc>
          <w:tcPr>
            <w:tcW w:w="3274" w:type="dxa"/>
            <w:shd w:val="clear" w:color="auto" w:fill="EEECE1"/>
            <w:vAlign w:val="center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 xml:space="preserve">Élelmezési nyersanyagköltség egy ellátottra jutó összege </w:t>
            </w:r>
          </w:p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(Ft)</w:t>
            </w:r>
          </w:p>
        </w:tc>
        <w:tc>
          <w:tcPr>
            <w:tcW w:w="1551" w:type="dxa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(Ft)</w:t>
            </w:r>
          </w:p>
        </w:tc>
        <w:tc>
          <w:tcPr>
            <w:tcW w:w="1549" w:type="dxa"/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595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Óvodás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47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13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60</w:t>
            </w:r>
          </w:p>
        </w:tc>
      </w:tr>
      <w:tr w:rsidR="00295D14" w:rsidRPr="005D09BB" w:rsidTr="00DA6C9F">
        <w:trPr>
          <w:trHeight w:val="535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211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57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268</w:t>
            </w:r>
          </w:p>
        </w:tc>
      </w:tr>
      <w:tr w:rsidR="00295D14" w:rsidRPr="005D09BB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  <w:vAlign w:val="center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58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16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74</w:t>
            </w:r>
          </w:p>
        </w:tc>
      </w:tr>
      <w:tr w:rsidR="00295D14" w:rsidRPr="005D09BB" w:rsidTr="00DA6C9F">
        <w:trPr>
          <w:trHeight w:val="761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</w:t>
            </w:r>
            <w:r w:rsidRPr="005D09BB">
              <w:rPr>
                <w:rFonts w:ascii="Bookman Old Style" w:eastAsia="Calibri" w:hAnsi="Bookman Old Style"/>
                <w:b/>
                <w:i/>
              </w:rPr>
              <w:t>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316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86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400</w:t>
            </w:r>
          </w:p>
          <w:p w:rsidR="00295D14" w:rsidRPr="00F91572" w:rsidRDefault="00295D14" w:rsidP="00DA6C9F">
            <w:pPr>
              <w:jc w:val="center"/>
              <w:rPr>
                <w:rFonts w:ascii="Bookman Old Style" w:eastAsia="Calibri" w:hAnsi="Bookman Old Style"/>
                <w:bCs/>
                <w:i/>
              </w:rPr>
            </w:pPr>
            <w:r w:rsidRPr="00F91572">
              <w:rPr>
                <w:rFonts w:ascii="Bookman Old Style" w:eastAsia="Calibri" w:hAnsi="Bookman Old Style"/>
                <w:bCs/>
                <w:i/>
              </w:rPr>
              <w:t xml:space="preserve">(402)   </w:t>
            </w:r>
          </w:p>
        </w:tc>
      </w:tr>
      <w:tr w:rsidR="00295D14" w:rsidRPr="00695584" w:rsidTr="00DA6C9F">
        <w:trPr>
          <w:trHeight w:val="779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95D14" w:rsidRPr="00695584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Élelmezési nyersanyagköltség egy ellátottra jutó összege (Ft)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27 % ÁFA összege (Ft)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5D09BB">
              <w:rPr>
                <w:rFonts w:ascii="Bookman Old Style" w:eastAsia="Calibri" w:hAnsi="Bookman Old Style"/>
                <w:b/>
              </w:rPr>
              <w:t>Térítési díj (Ft)</w:t>
            </w:r>
          </w:p>
        </w:tc>
      </w:tr>
      <w:tr w:rsidR="00295D14" w:rsidRPr="00695584" w:rsidTr="00DA6C9F">
        <w:trPr>
          <w:trHeight w:val="743"/>
        </w:trPr>
        <w:tc>
          <w:tcPr>
            <w:tcW w:w="2955" w:type="dxa"/>
            <w:gridSpan w:val="2"/>
            <w:vAlign w:val="center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  <w:b/>
              </w:rPr>
            </w:pPr>
            <w:r>
              <w:rPr>
                <w:rFonts w:ascii="Bookman Old Style" w:eastAsia="Calibri" w:hAnsi="Bookman Old Style"/>
                <w:b/>
              </w:rPr>
              <w:t>Általános iskolás</w:t>
            </w:r>
          </w:p>
        </w:tc>
        <w:tc>
          <w:tcPr>
            <w:tcW w:w="3274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51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1549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</w:tr>
      <w:tr w:rsidR="00295D14" w:rsidRPr="00695584" w:rsidTr="00DA6C9F">
        <w:trPr>
          <w:trHeight w:val="57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tízórai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55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15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70</w:t>
            </w:r>
          </w:p>
        </w:tc>
      </w:tr>
      <w:tr w:rsidR="00295D14" w:rsidRPr="00695584" w:rsidTr="00DA6C9F">
        <w:trPr>
          <w:trHeight w:val="54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ebéd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243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66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309</w:t>
            </w:r>
          </w:p>
        </w:tc>
      </w:tr>
      <w:tr w:rsidR="00295D14" w:rsidRPr="00695584" w:rsidTr="00DA6C9F">
        <w:trPr>
          <w:trHeight w:val="334"/>
        </w:trPr>
        <w:tc>
          <w:tcPr>
            <w:tcW w:w="820" w:type="dxa"/>
          </w:tcPr>
          <w:p w:rsidR="00295D14" w:rsidRPr="00695584" w:rsidRDefault="00295D14" w:rsidP="00DA6C9F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2135" w:type="dxa"/>
          </w:tcPr>
          <w:p w:rsidR="00295D14" w:rsidRPr="005D09BB" w:rsidRDefault="00295D14" w:rsidP="00DA6C9F">
            <w:pPr>
              <w:pStyle w:val="Listaszerbekezds"/>
              <w:numPr>
                <w:ilvl w:val="0"/>
                <w:numId w:val="1"/>
              </w:numPr>
              <w:spacing w:beforeAutospacing="1" w:afterAutospacing="1"/>
              <w:rPr>
                <w:rFonts w:ascii="Bookman Old Style" w:hAnsi="Bookman Old Style"/>
                <w:szCs w:val="22"/>
              </w:rPr>
            </w:pPr>
            <w:r w:rsidRPr="005D09BB">
              <w:rPr>
                <w:rFonts w:ascii="Bookman Old Style" w:hAnsi="Bookman Old Style"/>
                <w:sz w:val="22"/>
                <w:szCs w:val="22"/>
              </w:rPr>
              <w:t>uzsonna</w:t>
            </w:r>
          </w:p>
        </w:tc>
        <w:tc>
          <w:tcPr>
            <w:tcW w:w="3274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66</w:t>
            </w:r>
          </w:p>
        </w:tc>
        <w:tc>
          <w:tcPr>
            <w:tcW w:w="1551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18</w:t>
            </w:r>
          </w:p>
        </w:tc>
        <w:tc>
          <w:tcPr>
            <w:tcW w:w="1549" w:type="dxa"/>
            <w:vAlign w:val="center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84</w:t>
            </w:r>
          </w:p>
        </w:tc>
      </w:tr>
      <w:tr w:rsidR="00295D14" w:rsidRPr="00695584" w:rsidTr="00DA6C9F">
        <w:trPr>
          <w:trHeight w:val="416"/>
        </w:trPr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295D14" w:rsidRPr="005D09BB" w:rsidRDefault="00295D14" w:rsidP="00DA6C9F">
            <w:pPr>
              <w:rPr>
                <w:rFonts w:ascii="Bookman Old Style" w:eastAsia="Calibri" w:hAnsi="Bookman Old Style"/>
                <w:b/>
                <w:i/>
              </w:rPr>
            </w:pPr>
            <w:r w:rsidRPr="005D09BB">
              <w:rPr>
                <w:rFonts w:ascii="Bookman Old Style" w:eastAsia="Calibri" w:hAnsi="Bookman Old Style"/>
                <w:b/>
                <w:i/>
              </w:rPr>
              <w:t>Összesen</w:t>
            </w:r>
            <w:r>
              <w:rPr>
                <w:rFonts w:ascii="Bookman Old Style" w:eastAsia="Calibri" w:hAnsi="Bookman Old Style"/>
                <w:b/>
                <w:i/>
              </w:rPr>
              <w:t xml:space="preserve"> (kerekítve):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364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EEECE1"/>
          </w:tcPr>
          <w:p w:rsidR="00295D14" w:rsidRPr="005D09BB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99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EEECE1"/>
          </w:tcPr>
          <w:p w:rsidR="00295D14" w:rsidRDefault="00295D14" w:rsidP="00DA6C9F">
            <w:pPr>
              <w:jc w:val="center"/>
              <w:rPr>
                <w:rFonts w:ascii="Bookman Old Style" w:eastAsia="Calibri" w:hAnsi="Bookman Old Style"/>
                <w:b/>
                <w:i/>
              </w:rPr>
            </w:pPr>
            <w:r>
              <w:rPr>
                <w:rFonts w:ascii="Bookman Old Style" w:eastAsia="Calibri" w:hAnsi="Bookman Old Style"/>
                <w:b/>
                <w:i/>
              </w:rPr>
              <w:t>465</w:t>
            </w:r>
          </w:p>
          <w:p w:rsidR="00295D14" w:rsidRPr="00F91572" w:rsidRDefault="00295D14" w:rsidP="00DA6C9F">
            <w:pPr>
              <w:jc w:val="center"/>
              <w:rPr>
                <w:rFonts w:ascii="Bookman Old Style" w:eastAsia="Calibri" w:hAnsi="Bookman Old Style"/>
                <w:bCs/>
                <w:i/>
              </w:rPr>
            </w:pPr>
            <w:r w:rsidRPr="00F91572">
              <w:rPr>
                <w:rFonts w:ascii="Bookman Old Style" w:eastAsia="Calibri" w:hAnsi="Bookman Old Style"/>
                <w:bCs/>
                <w:i/>
              </w:rPr>
              <w:t>(463)</w:t>
            </w:r>
          </w:p>
        </w:tc>
      </w:tr>
    </w:tbl>
    <w:p w:rsidR="006760E6" w:rsidRDefault="00DD31B7" w:rsidP="002D0BDC">
      <w:r>
        <w:t>A szünidei gyermekétkezés nyersanyagnormája nettó 350,-Ft.</w:t>
      </w:r>
    </w:p>
    <w:sectPr w:rsidR="006760E6" w:rsidSect="00DD31B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3BC"/>
    <w:multiLevelType w:val="hybridMultilevel"/>
    <w:tmpl w:val="49EE7E04"/>
    <w:lvl w:ilvl="0" w:tplc="367447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5D14"/>
    <w:rsid w:val="0004405E"/>
    <w:rsid w:val="00121F2B"/>
    <w:rsid w:val="001D2F44"/>
    <w:rsid w:val="00295D14"/>
    <w:rsid w:val="002D0BDC"/>
    <w:rsid w:val="006454AC"/>
    <w:rsid w:val="006760E6"/>
    <w:rsid w:val="00946220"/>
    <w:rsid w:val="00A00718"/>
    <w:rsid w:val="00AD34A5"/>
    <w:rsid w:val="00AE007E"/>
    <w:rsid w:val="00D0575E"/>
    <w:rsid w:val="00DD31B7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D14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5D14"/>
    <w:pPr>
      <w:keepLines w:val="0"/>
      <w:ind w:left="720"/>
      <w:contextualSpacing/>
      <w:jc w:val="left"/>
    </w:pPr>
    <w:rPr>
      <w:rFonts w:ascii="Times New Roman" w:hAnsi="Times New Roman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2020-05-25T08:39:00Z</cp:lastPrinted>
  <dcterms:created xsi:type="dcterms:W3CDTF">2020-05-25T11:05:00Z</dcterms:created>
  <dcterms:modified xsi:type="dcterms:W3CDTF">2020-05-25T13:44:00Z</dcterms:modified>
</cp:coreProperties>
</file>