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6F" w:rsidRDefault="00364A6F" w:rsidP="00364A6F">
      <w:pPr>
        <w:pStyle w:val="Szvegtrzs"/>
        <w:spacing w:after="0"/>
        <w:jc w:val="center"/>
        <w:rPr>
          <w:b/>
        </w:rPr>
      </w:pPr>
      <w:r w:rsidRPr="00475A4A">
        <w:rPr>
          <w:b/>
        </w:rPr>
        <w:t>INDOKOLÁS</w:t>
      </w:r>
    </w:p>
    <w:p w:rsidR="00364A6F" w:rsidRDefault="00364A6F" w:rsidP="00364A6F">
      <w:pPr>
        <w:pStyle w:val="Szvegtrzs"/>
        <w:spacing w:after="0"/>
        <w:jc w:val="center"/>
        <w:rPr>
          <w:b/>
        </w:rPr>
      </w:pPr>
    </w:p>
    <w:p w:rsidR="00364A6F" w:rsidRDefault="00364A6F" w:rsidP="00364A6F">
      <w:pPr>
        <w:pStyle w:val="Szvegtrzs"/>
        <w:spacing w:after="0"/>
        <w:jc w:val="center"/>
        <w:rPr>
          <w:b/>
        </w:rPr>
      </w:pPr>
      <w:r>
        <w:rPr>
          <w:b/>
        </w:rPr>
        <w:t xml:space="preserve">Törökbálint Város Önkormányzata Képviselő-testületének </w:t>
      </w:r>
      <w:r>
        <w:rPr>
          <w:b/>
        </w:rPr>
        <w:br/>
      </w:r>
      <w:r w:rsidR="00702940">
        <w:rPr>
          <w:b/>
        </w:rPr>
        <w:t>1</w:t>
      </w:r>
      <w:r>
        <w:rPr>
          <w:b/>
        </w:rPr>
        <w:t>/2019. (</w:t>
      </w:r>
      <w:r w:rsidR="00702940">
        <w:rPr>
          <w:b/>
        </w:rPr>
        <w:t>I.22.)</w:t>
      </w:r>
      <w:bookmarkStart w:id="0" w:name="_GoBack"/>
      <w:bookmarkEnd w:id="0"/>
      <w:r>
        <w:rPr>
          <w:b/>
        </w:rPr>
        <w:t xml:space="preserve"> önkormányzati rendeletéhez</w:t>
      </w:r>
    </w:p>
    <w:p w:rsidR="00364A6F" w:rsidRDefault="00364A6F" w:rsidP="00364A6F">
      <w:pPr>
        <w:pStyle w:val="Szvegtrzs"/>
        <w:spacing w:after="0"/>
        <w:jc w:val="center"/>
        <w:rPr>
          <w:b/>
        </w:rPr>
      </w:pPr>
    </w:p>
    <w:p w:rsidR="00364A6F" w:rsidRDefault="00364A6F" w:rsidP="00364A6F">
      <w:pPr>
        <w:pStyle w:val="Szvegtrzs"/>
        <w:spacing w:after="0"/>
        <w:jc w:val="center"/>
        <w:rPr>
          <w:b/>
        </w:rPr>
      </w:pPr>
    </w:p>
    <w:p w:rsidR="00364A6F" w:rsidRDefault="00364A6F" w:rsidP="00364A6F">
      <w:pPr>
        <w:pStyle w:val="Szvegtrzs"/>
        <w:spacing w:after="0"/>
        <w:jc w:val="center"/>
        <w:rPr>
          <w:b/>
        </w:rPr>
      </w:pPr>
      <w:r>
        <w:rPr>
          <w:b/>
        </w:rPr>
        <w:t>Általános indokolás</w:t>
      </w:r>
    </w:p>
    <w:p w:rsidR="00364A6F" w:rsidRDefault="00364A6F" w:rsidP="00364A6F">
      <w:pPr>
        <w:pStyle w:val="Szvegtrzs"/>
        <w:spacing w:after="0"/>
        <w:jc w:val="center"/>
        <w:rPr>
          <w:b/>
        </w:rPr>
      </w:pPr>
    </w:p>
    <w:p w:rsidR="00364A6F" w:rsidRDefault="00364A6F" w:rsidP="00364A6F">
      <w:pPr>
        <w:pStyle w:val="Szvegtrzs"/>
        <w:jc w:val="both"/>
      </w:pPr>
      <w:r>
        <w:t>A helyi önkormányzat képviselő-testülete költségvetési rendelettervezet alapján fogadja el az éves költségvetést, melynek elkészítésére vonatkozóan a szabályokat az államháztartásról szóló 2011. évi CXCV. törvény (Áht.), valamint az államháztartásról szóló törvény végrehajtásáról rendelkező 368/2011.(XII.31.) Korm. rendelet állapítja meg.</w:t>
      </w:r>
    </w:p>
    <w:p w:rsidR="00364A6F" w:rsidRDefault="00364A6F" w:rsidP="00364A6F">
      <w:pPr>
        <w:pStyle w:val="Szvegtrzs"/>
        <w:spacing w:after="0"/>
        <w:jc w:val="both"/>
      </w:pPr>
      <w:r w:rsidRPr="00475A4A">
        <w:t xml:space="preserve">Az </w:t>
      </w:r>
      <w:r>
        <w:t>Áht.</w:t>
      </w:r>
      <w:r w:rsidRPr="00475A4A">
        <w:t xml:space="preserve"> 24. § (2) bekezdése alapján „a jegyző által elkészített költségvetési rendelet-tervezetet a polgármester </w:t>
      </w:r>
      <w:r>
        <w:t>február 15-éig, ha a központi költségvetésről szóló törvényt az Országgyűlés a naptári év kezdetéig nem fogadta el, a központi költségvetésről szóló törvény hatálybalépését követő negyvenötödik napig nyújtja be</w:t>
      </w:r>
      <w:r w:rsidRPr="00475A4A">
        <w:t xml:space="preserve"> a </w:t>
      </w:r>
      <w:r>
        <w:t>képviselő testületnek”.</w:t>
      </w:r>
      <w:r w:rsidRPr="00475A4A">
        <w:t xml:space="preserve"> </w:t>
      </w:r>
      <w:r>
        <w:t>Tekintettel arra, hogy a Magyarország 2019. évi központi költségvetéséről szóló 2018. évi L. törvényt az Országgyűlés 2019. január elsejét megelőzően elfogadta, a költségvetési rendelet Képviselő-testület elé terjesztésének határideje 2019. február 15.</w:t>
      </w:r>
    </w:p>
    <w:p w:rsidR="00364A6F" w:rsidRDefault="00364A6F" w:rsidP="00364A6F">
      <w:pPr>
        <w:pStyle w:val="Szvegtrzs"/>
        <w:spacing w:after="0"/>
        <w:jc w:val="center"/>
      </w:pPr>
    </w:p>
    <w:p w:rsidR="00364A6F" w:rsidRDefault="00364A6F" w:rsidP="00364A6F">
      <w:pPr>
        <w:pStyle w:val="Szvegtrzs"/>
        <w:spacing w:after="0"/>
        <w:jc w:val="both"/>
      </w:pPr>
      <w:r>
        <w:t>Törökbálint Város Önkormányzata 2019. évi költségvetése, az erről szóló rendelettervezet összeállítása a fenti jogszabályok figyelembevételével került összeállításra.</w:t>
      </w:r>
    </w:p>
    <w:p w:rsidR="00364A6F" w:rsidRDefault="00364A6F" w:rsidP="00364A6F">
      <w:pPr>
        <w:pStyle w:val="Szvegtrzs"/>
        <w:spacing w:after="0"/>
        <w:jc w:val="both"/>
      </w:pPr>
    </w:p>
    <w:p w:rsidR="00364A6F" w:rsidRDefault="00364A6F" w:rsidP="00364A6F">
      <w:pPr>
        <w:pStyle w:val="Szvegtrzs"/>
        <w:spacing w:after="0"/>
        <w:jc w:val="both"/>
      </w:pPr>
      <w:r>
        <w:t xml:space="preserve">Az Áht. 29/A. § szerinti saját bevételek és fizetési kötelezettségek 2019-2021. évekre vonatkozó előirányzatait a Képviselő-testület a </w:t>
      </w:r>
      <w:r w:rsidR="002C4738">
        <w:t>3</w:t>
      </w:r>
      <w:r>
        <w:t>/201</w:t>
      </w:r>
      <w:r w:rsidR="002C4738">
        <w:t>8</w:t>
      </w:r>
      <w:r>
        <w:t>. (II.</w:t>
      </w:r>
      <w:r w:rsidR="002C4738">
        <w:t>08</w:t>
      </w:r>
      <w:r>
        <w:t xml:space="preserve">.) ÖK határozattal állapította meg. A 2019. évre meghatározott előirányzatoktól való eltérést </w:t>
      </w:r>
      <w:r w:rsidRPr="00480636">
        <w:t>a külső gazdasági feltételeknek a tervszámok elfogadását követően bekövetkezett lényeges változása</w:t>
      </w:r>
      <w:r>
        <w:t xml:space="preserve"> indokolta.</w:t>
      </w:r>
    </w:p>
    <w:p w:rsidR="00364A6F" w:rsidRDefault="00364A6F" w:rsidP="00364A6F">
      <w:pPr>
        <w:pStyle w:val="Szvegtrzs"/>
        <w:spacing w:after="0"/>
        <w:jc w:val="both"/>
      </w:pPr>
    </w:p>
    <w:p w:rsidR="00364A6F" w:rsidRPr="00475A4A" w:rsidRDefault="00364A6F" w:rsidP="00364A6F">
      <w:pPr>
        <w:pStyle w:val="Szvegtrzs"/>
        <w:spacing w:after="0"/>
        <w:jc w:val="both"/>
      </w:pPr>
    </w:p>
    <w:p w:rsidR="00364A6F" w:rsidRDefault="00364A6F" w:rsidP="00364A6F">
      <w:pPr>
        <w:pStyle w:val="Szvegtrzs"/>
        <w:spacing w:after="0"/>
        <w:jc w:val="center"/>
        <w:rPr>
          <w:b/>
        </w:rPr>
      </w:pPr>
      <w:r>
        <w:rPr>
          <w:b/>
        </w:rPr>
        <w:t>Részletes indokolás</w:t>
      </w:r>
    </w:p>
    <w:p w:rsidR="00364A6F" w:rsidRDefault="00364A6F" w:rsidP="00364A6F">
      <w:pPr>
        <w:pStyle w:val="Szvegtrzs"/>
        <w:spacing w:after="0"/>
        <w:jc w:val="center"/>
        <w:rPr>
          <w:b/>
        </w:rPr>
      </w:pPr>
    </w:p>
    <w:p w:rsidR="00364A6F" w:rsidRPr="00A54E78" w:rsidRDefault="00364A6F" w:rsidP="00364A6F">
      <w:pPr>
        <w:pStyle w:val="Szvegtrzs"/>
        <w:spacing w:after="0"/>
        <w:jc w:val="center"/>
        <w:rPr>
          <w:b/>
        </w:rPr>
      </w:pPr>
      <w:r w:rsidRPr="00A54E78">
        <w:rPr>
          <w:b/>
        </w:rPr>
        <w:t>Az 1. §-hoz</w:t>
      </w:r>
    </w:p>
    <w:p w:rsidR="00364A6F" w:rsidRDefault="00364A6F" w:rsidP="00364A6F">
      <w:pPr>
        <w:pStyle w:val="Szvegtrzs"/>
        <w:spacing w:after="0"/>
        <w:jc w:val="center"/>
      </w:pPr>
    </w:p>
    <w:p w:rsidR="00364A6F" w:rsidRDefault="00364A6F" w:rsidP="00364A6F">
      <w:pPr>
        <w:pStyle w:val="Szvegtrzs"/>
        <w:tabs>
          <w:tab w:val="left" w:pos="5220"/>
        </w:tabs>
        <w:spacing w:after="0"/>
        <w:jc w:val="both"/>
      </w:pPr>
      <w:r w:rsidRPr="00B67B9F">
        <w:t>A</w:t>
      </w:r>
      <w:r w:rsidR="002C4738">
        <w:t>z</w:t>
      </w:r>
      <w:r>
        <w:t xml:space="preserve"> </w:t>
      </w:r>
      <w:r w:rsidR="002C4738">
        <w:t xml:space="preserve">1. </w:t>
      </w:r>
      <w:r>
        <w:t>§ a rendelet hatályát határozza meg, amely kiterjed</w:t>
      </w:r>
      <w:r w:rsidRPr="00B67B9F">
        <w:t xml:space="preserve"> </w:t>
      </w:r>
      <w:r>
        <w:t>Törökbálint Város Önkormányzat K</w:t>
      </w:r>
      <w:r w:rsidRPr="00B67B9F">
        <w:t xml:space="preserve">épviselő-testületére, bizottságaira, </w:t>
      </w:r>
      <w:r>
        <w:t>valamint az irányítása alá tartozó teljes intézményrendszerre.</w:t>
      </w:r>
    </w:p>
    <w:p w:rsidR="00364A6F" w:rsidRDefault="00364A6F" w:rsidP="00364A6F">
      <w:pPr>
        <w:pStyle w:val="Szvegtrzs"/>
        <w:tabs>
          <w:tab w:val="left" w:pos="5220"/>
        </w:tabs>
        <w:spacing w:after="0"/>
        <w:jc w:val="both"/>
      </w:pPr>
    </w:p>
    <w:p w:rsidR="00364A6F" w:rsidRPr="00A54E78" w:rsidRDefault="00364A6F" w:rsidP="00364A6F">
      <w:pPr>
        <w:pStyle w:val="Szvegtrzs"/>
        <w:spacing w:after="0"/>
        <w:jc w:val="center"/>
        <w:rPr>
          <w:b/>
        </w:rPr>
      </w:pPr>
      <w:r w:rsidRPr="00A54E78">
        <w:rPr>
          <w:b/>
        </w:rPr>
        <w:t>A</w:t>
      </w:r>
      <w:r>
        <w:rPr>
          <w:b/>
        </w:rPr>
        <w:t xml:space="preserve"> 2</w:t>
      </w:r>
      <w:r w:rsidRPr="00A54E78">
        <w:rPr>
          <w:b/>
        </w:rPr>
        <w:t>. §-hoz</w:t>
      </w:r>
    </w:p>
    <w:p w:rsidR="00364A6F" w:rsidRPr="00B67B9F" w:rsidRDefault="00364A6F" w:rsidP="00364A6F">
      <w:pPr>
        <w:pStyle w:val="Szvegtrzs"/>
        <w:tabs>
          <w:tab w:val="left" w:pos="5220"/>
        </w:tabs>
        <w:spacing w:after="0"/>
        <w:jc w:val="both"/>
      </w:pPr>
      <w:r w:rsidRPr="00B67B9F">
        <w:tab/>
      </w:r>
    </w:p>
    <w:p w:rsidR="00364A6F" w:rsidRDefault="00364A6F" w:rsidP="00364A6F">
      <w:pPr>
        <w:pStyle w:val="Szvegtrzs"/>
        <w:spacing w:after="0"/>
        <w:jc w:val="both"/>
      </w:pPr>
      <w:r w:rsidRPr="00B67B9F">
        <w:t xml:space="preserve">A rendelet az Önkormányzat </w:t>
      </w:r>
      <w:r>
        <w:t>201</w:t>
      </w:r>
      <w:r w:rsidR="002C4738">
        <w:t>9</w:t>
      </w:r>
      <w:r w:rsidRPr="00B67B9F">
        <w:t xml:space="preserve">. évi költségvetésének bevételi és kiadási </w:t>
      </w:r>
      <w:proofErr w:type="spellStart"/>
      <w:r w:rsidRPr="00B67B9F">
        <w:t>főösszegein</w:t>
      </w:r>
      <w:proofErr w:type="spellEnd"/>
      <w:r w:rsidRPr="00B67B9F">
        <w:t xml:space="preserve"> túl meghatározza a költségvetés egyenlegét (hiányát) és annak finanszírozását.</w:t>
      </w:r>
      <w:r>
        <w:t xml:space="preserve"> Az Önkormányzat 201</w:t>
      </w:r>
      <w:r w:rsidR="002C4738">
        <w:t>9</w:t>
      </w:r>
      <w:r>
        <w:t>. évben a költségvetés hiányát kizárólag belső forrással (költségvetési maradvány igénybevételével) finanszírozza, külső forrás bevonást nem tervez.</w:t>
      </w:r>
    </w:p>
    <w:p w:rsidR="00364A6F" w:rsidRDefault="00364A6F" w:rsidP="00364A6F">
      <w:pPr>
        <w:pStyle w:val="Szvegtrzs"/>
        <w:spacing w:after="0"/>
        <w:jc w:val="both"/>
      </w:pPr>
    </w:p>
    <w:p w:rsidR="002C4738" w:rsidRDefault="002C4738" w:rsidP="00364A6F">
      <w:pPr>
        <w:pStyle w:val="Szvegtrzs"/>
        <w:spacing w:after="0"/>
        <w:jc w:val="center"/>
        <w:rPr>
          <w:b/>
        </w:rPr>
      </w:pPr>
    </w:p>
    <w:p w:rsidR="00364A6F" w:rsidRPr="00A54E78" w:rsidRDefault="00364A6F" w:rsidP="00364A6F">
      <w:pPr>
        <w:pStyle w:val="Szvegtrzs"/>
        <w:spacing w:after="0"/>
        <w:jc w:val="center"/>
        <w:rPr>
          <w:b/>
        </w:rPr>
      </w:pPr>
      <w:r w:rsidRPr="00A54E78">
        <w:rPr>
          <w:b/>
        </w:rPr>
        <w:t>A</w:t>
      </w:r>
      <w:r>
        <w:rPr>
          <w:b/>
        </w:rPr>
        <w:t xml:space="preserve"> 3-8.</w:t>
      </w:r>
      <w:r w:rsidRPr="00A54E78">
        <w:rPr>
          <w:b/>
        </w:rPr>
        <w:t xml:space="preserve"> §-hoz</w:t>
      </w:r>
    </w:p>
    <w:p w:rsidR="00364A6F" w:rsidRDefault="00364A6F" w:rsidP="00364A6F">
      <w:pPr>
        <w:pStyle w:val="Szvegtrzs"/>
        <w:spacing w:after="0"/>
        <w:jc w:val="both"/>
      </w:pPr>
    </w:p>
    <w:p w:rsidR="00364A6F" w:rsidRDefault="00364A6F" w:rsidP="00364A6F">
      <w:pPr>
        <w:pStyle w:val="Szvegtrzs"/>
        <w:spacing w:after="0"/>
        <w:jc w:val="both"/>
      </w:pPr>
      <w:r w:rsidRPr="00B67B9F">
        <w:t xml:space="preserve">A </w:t>
      </w:r>
      <w:r>
        <w:t>3-8. §-ok az államháztartás gazdálkodását meghatározó jogszabályok által előírt valamennyi melléklet jóváhagyását, elfogadását, valamint azok tartalmát rögzítik. A 4. § (5) bekezdése a tartalékok (általános tartalék, céltartalékok) előirányzatát összegszerűen is meghatározza.</w:t>
      </w:r>
    </w:p>
    <w:p w:rsidR="00364A6F" w:rsidRDefault="00364A6F" w:rsidP="00364A6F">
      <w:pPr>
        <w:pStyle w:val="Szvegtrzs"/>
        <w:spacing w:after="0"/>
        <w:jc w:val="both"/>
      </w:pPr>
    </w:p>
    <w:p w:rsidR="00364A6F" w:rsidRDefault="00364A6F" w:rsidP="00364A6F">
      <w:pPr>
        <w:pStyle w:val="Szvegtrzs"/>
        <w:spacing w:after="0"/>
        <w:jc w:val="center"/>
        <w:rPr>
          <w:b/>
        </w:rPr>
      </w:pPr>
      <w:r w:rsidRPr="00A54E78">
        <w:rPr>
          <w:b/>
        </w:rPr>
        <w:t>A</w:t>
      </w:r>
      <w:r>
        <w:rPr>
          <w:b/>
        </w:rPr>
        <w:t xml:space="preserve"> 9-10.</w:t>
      </w:r>
      <w:r w:rsidRPr="00A54E78">
        <w:rPr>
          <w:b/>
        </w:rPr>
        <w:t xml:space="preserve"> §-hoz</w:t>
      </w:r>
    </w:p>
    <w:p w:rsidR="00364A6F" w:rsidRDefault="00364A6F" w:rsidP="00364A6F">
      <w:pPr>
        <w:pStyle w:val="Szvegtrzs"/>
        <w:spacing w:after="0"/>
        <w:jc w:val="center"/>
        <w:rPr>
          <w:b/>
        </w:rPr>
      </w:pPr>
    </w:p>
    <w:p w:rsidR="00364A6F" w:rsidRDefault="00364A6F" w:rsidP="00364A6F">
      <w:pPr>
        <w:pStyle w:val="Szvegtrzs"/>
        <w:spacing w:after="0"/>
        <w:jc w:val="both"/>
      </w:pPr>
      <w:r>
        <w:t>A rendelet 9-10. §-</w:t>
      </w:r>
      <w:proofErr w:type="spellStart"/>
      <w:r>
        <w:t>ai</w:t>
      </w:r>
      <w:proofErr w:type="spellEnd"/>
      <w:r>
        <w:t xml:space="preserve"> az Önkormányzat közvetlen költségvetési előirányzatai (a rendelet 2/A., 2/B. és 2/C. tábláiban szereplő előirányzatok) felhasználásával, valamint az előirányzatok átcsoportosításával kapcsolatos jogköröket szabályozza, ideértve a tartalék előirányzatok felhasználásának szabályait is. A rendelkezések széles mozgásteret biztosítanak a polgármester számára, ugyanakkor figyelemmel vannak a kötelező feladatok ellátásának, finanszírozásának elsődlegességére, valamint arra, hogy a Képviselő-testület az átruházott hatáskörben végrehajtott előirányzat-átcsoportosításokról, felhasználásokról mielőbb megfelelő tájékoztatást kapjon.</w:t>
      </w:r>
    </w:p>
    <w:p w:rsidR="00364A6F" w:rsidRDefault="00364A6F" w:rsidP="00364A6F">
      <w:pPr>
        <w:pStyle w:val="Szvegtrzs"/>
        <w:spacing w:after="0"/>
        <w:jc w:val="both"/>
      </w:pPr>
    </w:p>
    <w:p w:rsidR="00364A6F" w:rsidRPr="00472291" w:rsidRDefault="00364A6F" w:rsidP="00364A6F">
      <w:pPr>
        <w:pStyle w:val="Szvegtrzs"/>
        <w:spacing w:after="0"/>
        <w:jc w:val="center"/>
        <w:rPr>
          <w:b/>
        </w:rPr>
      </w:pPr>
      <w:r>
        <w:rPr>
          <w:b/>
        </w:rPr>
        <w:t>A 11</w:t>
      </w:r>
      <w:r w:rsidRPr="00472291">
        <w:rPr>
          <w:b/>
        </w:rPr>
        <w:t>. §-hoz</w:t>
      </w:r>
    </w:p>
    <w:p w:rsidR="00364A6F" w:rsidRDefault="00364A6F" w:rsidP="00364A6F">
      <w:pPr>
        <w:pStyle w:val="Szvegtrzs"/>
        <w:spacing w:after="0"/>
        <w:jc w:val="both"/>
      </w:pPr>
    </w:p>
    <w:p w:rsidR="00364A6F" w:rsidRDefault="00364A6F" w:rsidP="00364A6F">
      <w:pPr>
        <w:pStyle w:val="Szvegtrzs"/>
        <w:spacing w:after="0"/>
        <w:jc w:val="both"/>
      </w:pPr>
      <w:r>
        <w:t>A 11. § a költségvetés végrehajtásához kapcsolódóan rögzíti az intézményi hatáskörű előirányzat-módosítás és -felhasználás feltételeit, a költségvetési szervek előirányzatok feletti rendelkezési jogosultságának terjedelmét, az intézményeknél keletkező többletbevételek felhasználásának szabályait, korlátait.</w:t>
      </w:r>
    </w:p>
    <w:p w:rsidR="00364A6F" w:rsidRDefault="00364A6F" w:rsidP="00364A6F">
      <w:pPr>
        <w:pStyle w:val="Szvegtrzs"/>
        <w:spacing w:after="0"/>
        <w:jc w:val="both"/>
      </w:pPr>
    </w:p>
    <w:p w:rsidR="00364A6F" w:rsidRPr="00472291" w:rsidRDefault="00364A6F" w:rsidP="00364A6F">
      <w:pPr>
        <w:pStyle w:val="Szvegtrzs"/>
        <w:spacing w:after="0"/>
        <w:jc w:val="center"/>
        <w:rPr>
          <w:b/>
        </w:rPr>
      </w:pPr>
      <w:r>
        <w:rPr>
          <w:b/>
        </w:rPr>
        <w:t>A 12</w:t>
      </w:r>
      <w:r w:rsidRPr="00472291">
        <w:rPr>
          <w:b/>
        </w:rPr>
        <w:t>. §-hoz</w:t>
      </w:r>
    </w:p>
    <w:p w:rsidR="00364A6F" w:rsidRDefault="00364A6F" w:rsidP="00364A6F">
      <w:pPr>
        <w:pStyle w:val="Szvegtrzs"/>
        <w:spacing w:after="0"/>
        <w:jc w:val="both"/>
      </w:pPr>
    </w:p>
    <w:p w:rsidR="00364A6F" w:rsidRDefault="00364A6F" w:rsidP="00364A6F">
      <w:pPr>
        <w:pStyle w:val="Szvegtrzs"/>
        <w:spacing w:after="0"/>
        <w:jc w:val="both"/>
      </w:pPr>
      <w:r>
        <w:t>A 12. § a készpénzfizetéssel kapcsolatos korlátozó rendelkezéseket tartalmazza.</w:t>
      </w:r>
    </w:p>
    <w:p w:rsidR="00364A6F" w:rsidRDefault="00364A6F" w:rsidP="00364A6F">
      <w:pPr>
        <w:pStyle w:val="Szvegtrzs"/>
        <w:spacing w:after="0"/>
        <w:jc w:val="both"/>
      </w:pPr>
    </w:p>
    <w:p w:rsidR="00364A6F" w:rsidRDefault="00364A6F" w:rsidP="00364A6F">
      <w:pPr>
        <w:pStyle w:val="Szvegtrzs"/>
        <w:spacing w:after="0"/>
        <w:jc w:val="center"/>
        <w:rPr>
          <w:b/>
        </w:rPr>
      </w:pPr>
      <w:r>
        <w:rPr>
          <w:b/>
        </w:rPr>
        <w:t>A 13. §-hoz</w:t>
      </w:r>
    </w:p>
    <w:p w:rsidR="00364A6F" w:rsidRDefault="00364A6F" w:rsidP="00364A6F">
      <w:pPr>
        <w:pStyle w:val="Szvegtrzs"/>
        <w:spacing w:after="0"/>
        <w:jc w:val="center"/>
        <w:rPr>
          <w:b/>
        </w:rPr>
      </w:pPr>
    </w:p>
    <w:p w:rsidR="00364A6F" w:rsidRDefault="00364A6F" w:rsidP="00364A6F">
      <w:pPr>
        <w:pStyle w:val="Szvegtrzs"/>
        <w:spacing w:after="0"/>
        <w:jc w:val="both"/>
      </w:pPr>
      <w:r>
        <w:t xml:space="preserve">A rendelet 13. §-a pénzellátás, finanszírozás kérdéseit szabályozza. Rendelkezik a költségvetési szervek irányító szervi támogatásának rendelkezésre bocsátásáról, annak ütemezéséről, önkormányzati biztos kirendelésének kötelezettségéről. Felhatalmazza a polgármestert likviditási hitel igénybevételére, átmeneti likviditási zavarok kezelése érdekében. A szabad pénzeszközök betétként történő elhelyezése, illetve abból a Magyar Állam által kibocsátott értékpapírok vásárlása polgármesteri hatáskörben lehetséges. </w:t>
      </w:r>
    </w:p>
    <w:p w:rsidR="002C4738" w:rsidRDefault="002C4738" w:rsidP="00364A6F">
      <w:pPr>
        <w:pStyle w:val="Szvegtrzs"/>
        <w:spacing w:after="0"/>
        <w:jc w:val="both"/>
      </w:pPr>
    </w:p>
    <w:p w:rsidR="00364A6F" w:rsidRPr="00357854" w:rsidRDefault="00364A6F" w:rsidP="00364A6F">
      <w:pPr>
        <w:autoSpaceDE w:val="0"/>
        <w:jc w:val="center"/>
        <w:rPr>
          <w:rFonts w:cs="TimesNewRomanPS-BoldItalicMT"/>
          <w:b/>
          <w:bCs/>
          <w:iCs/>
        </w:rPr>
      </w:pPr>
      <w:r>
        <w:rPr>
          <w:rFonts w:cs="TimesNewRomanPS-BoldItalicMT"/>
          <w:b/>
          <w:bCs/>
          <w:iCs/>
        </w:rPr>
        <w:t>A 14-18</w:t>
      </w:r>
      <w:r w:rsidRPr="00357854">
        <w:rPr>
          <w:rFonts w:cs="TimesNewRomanPS-BoldItalicMT"/>
          <w:b/>
          <w:bCs/>
          <w:iCs/>
        </w:rPr>
        <w:t>. §-hoz</w:t>
      </w:r>
    </w:p>
    <w:p w:rsidR="00364A6F" w:rsidRDefault="00364A6F" w:rsidP="00364A6F">
      <w:pPr>
        <w:autoSpaceDE w:val="0"/>
        <w:jc w:val="center"/>
        <w:rPr>
          <w:rFonts w:cs="TimesNewRomanPS-BoldItalicMT"/>
          <w:bCs/>
          <w:iCs/>
        </w:rPr>
      </w:pPr>
    </w:p>
    <w:p w:rsidR="00364A6F" w:rsidRDefault="00364A6F" w:rsidP="00364A6F">
      <w:pPr>
        <w:autoSpaceDE w:val="0"/>
        <w:rPr>
          <w:rFonts w:cs="TimesNewRomanPS-BoldItalicMT"/>
          <w:bCs/>
          <w:iCs/>
        </w:rPr>
      </w:pPr>
      <w:r>
        <w:rPr>
          <w:rFonts w:cs="TimesNewRomanPS-BoldItalicMT"/>
          <w:bCs/>
          <w:iCs/>
        </w:rPr>
        <w:t>Az Egyéb rendelkezések keretében a 14. § felhatalmazást ad a költségvetés végrehajtására, a bevételi előirányzatok beszedésére, illetve a kiadási előirányzatok felhasználására.</w:t>
      </w:r>
    </w:p>
    <w:p w:rsidR="00364A6F" w:rsidRDefault="00364A6F" w:rsidP="00364A6F">
      <w:pPr>
        <w:autoSpaceDE w:val="0"/>
        <w:rPr>
          <w:rFonts w:cs="TimesNewRomanPS-BoldItalicMT"/>
          <w:bCs/>
          <w:iCs/>
        </w:rPr>
      </w:pPr>
    </w:p>
    <w:p w:rsidR="00364A6F" w:rsidRDefault="00364A6F" w:rsidP="00364A6F">
      <w:pPr>
        <w:autoSpaceDE w:val="0"/>
        <w:rPr>
          <w:rFonts w:cs="TimesNewRomanPS-BoldItalicMT"/>
          <w:bCs/>
          <w:iCs/>
        </w:rPr>
      </w:pPr>
      <w:r>
        <w:rPr>
          <w:rFonts w:cs="TimesNewRomanPS-BoldItalicMT"/>
          <w:bCs/>
          <w:iCs/>
        </w:rPr>
        <w:t>A 15. § rendszeres adatszolgáltatási kötelezettséget ír elő az irányított költségvetési szervek részére a 30 napot meghaladó tartozásállomány nagyságáról.</w:t>
      </w:r>
    </w:p>
    <w:p w:rsidR="00364A6F" w:rsidRDefault="00364A6F" w:rsidP="00364A6F">
      <w:pPr>
        <w:autoSpaceDE w:val="0"/>
        <w:rPr>
          <w:rFonts w:cs="TimesNewRomanPS-BoldItalicMT"/>
          <w:bCs/>
          <w:iCs/>
        </w:rPr>
      </w:pPr>
    </w:p>
    <w:p w:rsidR="00364A6F" w:rsidRDefault="00364A6F" w:rsidP="00364A6F">
      <w:pPr>
        <w:autoSpaceDE w:val="0"/>
        <w:rPr>
          <w:rFonts w:cs="TimesNewRomanPS-BoldItalicMT"/>
          <w:bCs/>
          <w:iCs/>
        </w:rPr>
      </w:pPr>
      <w:r>
        <w:rPr>
          <w:rFonts w:cs="TimesNewRomanPS-BoldItalicMT"/>
          <w:bCs/>
          <w:iCs/>
        </w:rPr>
        <w:t>A 16. § A közérdekből nyilvános adatok megismerhetősége érdekében rendelkezik a külön törvényben előírt adatok honlapon történő közzétételéről.</w:t>
      </w:r>
    </w:p>
    <w:p w:rsidR="00364A6F" w:rsidRDefault="00364A6F" w:rsidP="00364A6F">
      <w:pPr>
        <w:autoSpaceDE w:val="0"/>
        <w:rPr>
          <w:rFonts w:cs="TimesNewRomanPS-BoldItalicMT"/>
          <w:bCs/>
          <w:iCs/>
        </w:rPr>
      </w:pPr>
    </w:p>
    <w:p w:rsidR="00364A6F" w:rsidRDefault="00364A6F" w:rsidP="00364A6F">
      <w:pPr>
        <w:autoSpaceDE w:val="0"/>
        <w:rPr>
          <w:rFonts w:cs="TimesNewRomanPS-BoldItalicMT"/>
          <w:bCs/>
          <w:iCs/>
        </w:rPr>
      </w:pPr>
      <w:r>
        <w:rPr>
          <w:rFonts w:cs="TimesNewRomanPS-BoldItalicMT"/>
          <w:bCs/>
          <w:iCs/>
        </w:rPr>
        <w:t>A 17. § egyrészt rendelkezik arról, hogy milyen gyakorisággal kell az előirányzat-módosításokkal kapcsolatos döntéseket a rendeleten átvezetni, másrészt az Önkormányzat költségvetésének időarányos teljesítéséről – más jogszabályokkal összhangban – rendszeres tájékoztatási kötelezettséget ír elő a polgármester számára (a féléves, valamint a háromnegyed éves teljesítéshez kapcsolódóan).</w:t>
      </w:r>
    </w:p>
    <w:p w:rsidR="00364A6F" w:rsidRDefault="00364A6F" w:rsidP="00364A6F">
      <w:pPr>
        <w:autoSpaceDE w:val="0"/>
        <w:rPr>
          <w:rFonts w:cs="TimesNewRomanPS-BoldItalicMT"/>
          <w:bCs/>
          <w:iCs/>
        </w:rPr>
      </w:pPr>
    </w:p>
    <w:p w:rsidR="00364A6F" w:rsidRPr="00357854" w:rsidRDefault="00364A6F" w:rsidP="00364A6F">
      <w:pPr>
        <w:autoSpaceDE w:val="0"/>
        <w:rPr>
          <w:rFonts w:cs="TimesNewRomanPS-BoldItalicMT"/>
          <w:bCs/>
          <w:iCs/>
        </w:rPr>
      </w:pPr>
      <w:r>
        <w:rPr>
          <w:rFonts w:cs="TimesNewRomanPS-BoldItalicMT"/>
          <w:bCs/>
          <w:iCs/>
        </w:rPr>
        <w:t>A 18. § a rendelet hatályba lépéséről rendelkezik.</w:t>
      </w:r>
    </w:p>
    <w:p w:rsidR="00364A6F" w:rsidRDefault="00364A6F" w:rsidP="00364A6F">
      <w:pPr>
        <w:rPr>
          <w:rFonts w:eastAsia="Arial Unicode MS"/>
          <w:b/>
          <w:kern w:val="1"/>
        </w:rPr>
      </w:pPr>
    </w:p>
    <w:p w:rsidR="00364A6F" w:rsidRPr="00B42AB8" w:rsidRDefault="00364A6F" w:rsidP="00364A6F">
      <w:pPr>
        <w:pStyle w:val="Szvegtrzs"/>
        <w:tabs>
          <w:tab w:val="left" w:pos="6750"/>
        </w:tabs>
        <w:spacing w:after="0"/>
        <w:jc w:val="center"/>
        <w:rPr>
          <w:b/>
        </w:rPr>
      </w:pPr>
      <w:r w:rsidRPr="00B42AB8">
        <w:rPr>
          <w:b/>
        </w:rPr>
        <w:t>ELŐZETES HATÁSVIZSGÁLAT</w:t>
      </w:r>
    </w:p>
    <w:p w:rsidR="00364A6F" w:rsidRDefault="00364A6F" w:rsidP="00364A6F">
      <w:pPr>
        <w:pStyle w:val="Szvegtrzs"/>
        <w:tabs>
          <w:tab w:val="left" w:pos="6750"/>
        </w:tabs>
        <w:spacing w:after="0"/>
        <w:jc w:val="both"/>
      </w:pPr>
    </w:p>
    <w:p w:rsidR="00364A6F" w:rsidRDefault="00364A6F" w:rsidP="00364A6F">
      <w:pPr>
        <w:pStyle w:val="Szvegtrzs"/>
        <w:tabs>
          <w:tab w:val="left" w:pos="6750"/>
        </w:tabs>
        <w:jc w:val="both"/>
      </w:pPr>
      <w:r>
        <w:t>Törökbálint Város Önkormányzatának Képviselő-testületének a 2016. évi költségvetésről szóló rendeletében (</w:t>
      </w:r>
      <w:proofErr w:type="spellStart"/>
      <w:proofErr w:type="gramStart"/>
      <w:r>
        <w:t>továbbiakban:rendelet</w:t>
      </w:r>
      <w:proofErr w:type="spellEnd"/>
      <w:proofErr w:type="gramEnd"/>
      <w:r>
        <w:t>) foglaltak várható hatásai – a jogalkotásról szóló 2010. évi CXXX. törvény (</w:t>
      </w:r>
      <w:proofErr w:type="spellStart"/>
      <w:r>
        <w:t>Jat</w:t>
      </w:r>
      <w:proofErr w:type="spellEnd"/>
      <w:r>
        <w:t>) 17. § (2) bekezdésében foglalt elvárások tükrében – az alábbiak szerint összegezhetők: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</w:p>
    <w:p w:rsidR="00364A6F" w:rsidRPr="004F6191" w:rsidRDefault="00364A6F" w:rsidP="00364A6F">
      <w:pPr>
        <w:pStyle w:val="Szvegtrzs"/>
        <w:tabs>
          <w:tab w:val="left" w:pos="6750"/>
        </w:tabs>
        <w:jc w:val="both"/>
        <w:rPr>
          <w:b/>
        </w:rPr>
      </w:pPr>
      <w:r w:rsidRPr="004F6191">
        <w:rPr>
          <w:b/>
        </w:rPr>
        <w:t>1. A tervezett jogszabály jelentősnek ítélt hatásai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</w:p>
    <w:p w:rsidR="00364A6F" w:rsidRPr="004F6191" w:rsidRDefault="00364A6F" w:rsidP="00364A6F">
      <w:pPr>
        <w:pStyle w:val="Szvegtrzs"/>
        <w:tabs>
          <w:tab w:val="left" w:pos="6750"/>
        </w:tabs>
        <w:jc w:val="both"/>
        <w:rPr>
          <w:b/>
          <w:i/>
        </w:rPr>
      </w:pPr>
      <w:r w:rsidRPr="004F6191">
        <w:rPr>
          <w:b/>
          <w:i/>
        </w:rPr>
        <w:t>a) A jogszabály társadalmi, gazdasági, költségvetési hatásai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  <w:r>
        <w:t>A költségvetési rendelet mindhárom szempontból a legjelentősebb rendeletek közé tartozik. A helyi adóbevételeken keresztül a településen élő magánszemélyek, itt működő vállalkozások jövedelmi helyzetére közvetlen hatást gyakorol. A támogatásokon keresztül közvetlenül is kihat a helyi civil szféra tevékenységére, működésére. Közvetetetten, a helyi önkormányzat által ellátott közfeladatokon keresztül ugyancsak hat a gazdasági, társadalmi folyamatokra.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</w:p>
    <w:p w:rsidR="00364A6F" w:rsidRPr="004F6191" w:rsidRDefault="00364A6F" w:rsidP="00364A6F">
      <w:pPr>
        <w:pStyle w:val="Szvegtrzs"/>
        <w:tabs>
          <w:tab w:val="left" w:pos="6750"/>
        </w:tabs>
        <w:jc w:val="both"/>
        <w:rPr>
          <w:b/>
          <w:i/>
        </w:rPr>
      </w:pPr>
      <w:r w:rsidRPr="004F6191">
        <w:rPr>
          <w:b/>
          <w:i/>
        </w:rPr>
        <w:t>b) A rendelet környezeti és egészségügyi következményei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  <w:r>
        <w:t>A költségvetési rendeletnek közvetlenül környezeti, egészségügyi következménye nincs.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</w:p>
    <w:p w:rsidR="00364A6F" w:rsidRPr="004F6191" w:rsidRDefault="00364A6F" w:rsidP="00364A6F">
      <w:pPr>
        <w:pStyle w:val="Szvegtrzs"/>
        <w:tabs>
          <w:tab w:val="left" w:pos="6750"/>
        </w:tabs>
        <w:jc w:val="both"/>
        <w:rPr>
          <w:b/>
          <w:i/>
        </w:rPr>
      </w:pPr>
      <w:r w:rsidRPr="004F6191">
        <w:rPr>
          <w:b/>
          <w:i/>
        </w:rPr>
        <w:t xml:space="preserve">c) A rendelet adminisztratív </w:t>
      </w:r>
      <w:proofErr w:type="spellStart"/>
      <w:r w:rsidRPr="004F6191">
        <w:rPr>
          <w:b/>
          <w:i/>
        </w:rPr>
        <w:t>terheket</w:t>
      </w:r>
      <w:proofErr w:type="spellEnd"/>
      <w:r w:rsidRPr="004F6191">
        <w:rPr>
          <w:b/>
          <w:i/>
        </w:rPr>
        <w:t xml:space="preserve"> befolyásoló hatása.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  <w:r>
        <w:t xml:space="preserve">A rendeletnek adminisztratív </w:t>
      </w:r>
      <w:proofErr w:type="spellStart"/>
      <w:r>
        <w:t>terheket</w:t>
      </w:r>
      <w:proofErr w:type="spellEnd"/>
      <w:r>
        <w:t xml:space="preserve"> befolyásoló hatása nincs.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</w:p>
    <w:p w:rsidR="00364A6F" w:rsidRPr="00500DCA" w:rsidRDefault="00364A6F" w:rsidP="00364A6F">
      <w:pPr>
        <w:pStyle w:val="Szvegtrzs"/>
        <w:tabs>
          <w:tab w:val="left" w:pos="6750"/>
        </w:tabs>
        <w:jc w:val="both"/>
        <w:rPr>
          <w:b/>
        </w:rPr>
      </w:pPr>
      <w:r w:rsidRPr="00500DCA">
        <w:rPr>
          <w:b/>
        </w:rPr>
        <w:t>2. A jogszabály megalkotásának szükségessége, a jogalkotás elmaradásának várható következményei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  <w:r>
        <w:t>A költségvetési rendelet elfogadása az önkormányzati gazdálkodás alapvető sarokköve. Amennyiben elmarad a rendelet megalkotása súlyos pénzügyi következményekkel jár (bevételi források kiesése, a központi támogatások átmeneti felfüggesztése, ezzel összefüggő likviditási problémák).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</w:p>
    <w:p w:rsidR="00364A6F" w:rsidRDefault="00364A6F" w:rsidP="00364A6F">
      <w:pPr>
        <w:pStyle w:val="Szvegtrzs"/>
        <w:tabs>
          <w:tab w:val="left" w:pos="6750"/>
        </w:tabs>
        <w:jc w:val="both"/>
        <w:rPr>
          <w:b/>
        </w:rPr>
      </w:pPr>
      <w:r>
        <w:rPr>
          <w:b/>
        </w:rPr>
        <w:t xml:space="preserve">3. </w:t>
      </w:r>
      <w:r w:rsidRPr="00500DCA">
        <w:rPr>
          <w:b/>
        </w:rPr>
        <w:t>A jogszabály alkalmazásához szükséges személyi, szervezeti, tárgyi és pénzügyi</w:t>
      </w:r>
      <w:r>
        <w:rPr>
          <w:b/>
        </w:rPr>
        <w:t xml:space="preserve"> feltételek</w:t>
      </w:r>
    </w:p>
    <w:p w:rsidR="00364A6F" w:rsidRDefault="00364A6F" w:rsidP="00364A6F">
      <w:pPr>
        <w:pStyle w:val="Szvegtrzs"/>
        <w:tabs>
          <w:tab w:val="left" w:pos="6750"/>
        </w:tabs>
        <w:jc w:val="both"/>
      </w:pPr>
      <w:r>
        <w:t>A rendelet alkalmazásának speciális személyi, szervezeti, tárgyi és pénzügyi feltételei nincsenek.</w:t>
      </w:r>
    </w:p>
    <w:p w:rsidR="00364A6F" w:rsidRPr="00500DCA" w:rsidRDefault="00364A6F" w:rsidP="00364A6F">
      <w:pPr>
        <w:pStyle w:val="Szvegtrzs"/>
        <w:tabs>
          <w:tab w:val="left" w:pos="6750"/>
        </w:tabs>
        <w:jc w:val="both"/>
      </w:pPr>
    </w:p>
    <w:p w:rsidR="00364A6F" w:rsidRPr="00500DCA" w:rsidRDefault="00364A6F" w:rsidP="00364A6F">
      <w:pPr>
        <w:pStyle w:val="Szvegtrzs"/>
        <w:tabs>
          <w:tab w:val="left" w:pos="6750"/>
        </w:tabs>
        <w:jc w:val="both"/>
        <w:rPr>
          <w:b/>
        </w:rPr>
      </w:pPr>
    </w:p>
    <w:p w:rsidR="00364A6F" w:rsidRPr="00B67B9F" w:rsidRDefault="00364A6F" w:rsidP="00364A6F">
      <w:pPr>
        <w:pStyle w:val="Szvegtrzs"/>
        <w:tabs>
          <w:tab w:val="left" w:pos="6750"/>
        </w:tabs>
        <w:jc w:val="both"/>
      </w:pPr>
    </w:p>
    <w:p w:rsidR="003A02A1" w:rsidRPr="00364A6F" w:rsidRDefault="003A02A1" w:rsidP="00364A6F"/>
    <w:sectPr w:rsidR="003A02A1" w:rsidRPr="00364A6F" w:rsidSect="001F79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39D" w:rsidRDefault="00FE539D" w:rsidP="003A02A1">
      <w:r>
        <w:separator/>
      </w:r>
    </w:p>
  </w:endnote>
  <w:endnote w:type="continuationSeparator" w:id="0">
    <w:p w:rsidR="00FE539D" w:rsidRDefault="00FE539D" w:rsidP="003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0688"/>
      <w:docPartObj>
        <w:docPartGallery w:val="Page Numbers (Bottom of Page)"/>
        <w:docPartUnique/>
      </w:docPartObj>
    </w:sdtPr>
    <w:sdtEndPr/>
    <w:sdtContent>
      <w:p w:rsidR="00C2463E" w:rsidRDefault="00E2595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3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63E" w:rsidRDefault="00C24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39D" w:rsidRDefault="00FE539D" w:rsidP="003A02A1">
      <w:r>
        <w:separator/>
      </w:r>
    </w:p>
  </w:footnote>
  <w:footnote w:type="continuationSeparator" w:id="0">
    <w:p w:rsidR="00FE539D" w:rsidRDefault="00FE539D" w:rsidP="003A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BD"/>
    <w:rsid w:val="00004D27"/>
    <w:rsid w:val="00084D02"/>
    <w:rsid w:val="000A531A"/>
    <w:rsid w:val="00121DCA"/>
    <w:rsid w:val="0014686D"/>
    <w:rsid w:val="001F79F0"/>
    <w:rsid w:val="00235AB1"/>
    <w:rsid w:val="00247CC7"/>
    <w:rsid w:val="00264A3A"/>
    <w:rsid w:val="00267E8A"/>
    <w:rsid w:val="002931BD"/>
    <w:rsid w:val="002A15FC"/>
    <w:rsid w:val="002B5CB0"/>
    <w:rsid w:val="002C4738"/>
    <w:rsid w:val="002F422F"/>
    <w:rsid w:val="00335B62"/>
    <w:rsid w:val="00364A6F"/>
    <w:rsid w:val="003A02A1"/>
    <w:rsid w:val="003A0487"/>
    <w:rsid w:val="00414712"/>
    <w:rsid w:val="00424F38"/>
    <w:rsid w:val="00447D07"/>
    <w:rsid w:val="0045529E"/>
    <w:rsid w:val="004C3D65"/>
    <w:rsid w:val="00505041"/>
    <w:rsid w:val="00561D10"/>
    <w:rsid w:val="005747D5"/>
    <w:rsid w:val="005B7A8A"/>
    <w:rsid w:val="005E5D4F"/>
    <w:rsid w:val="006301A5"/>
    <w:rsid w:val="006358C5"/>
    <w:rsid w:val="00702940"/>
    <w:rsid w:val="00715059"/>
    <w:rsid w:val="00722917"/>
    <w:rsid w:val="007727DE"/>
    <w:rsid w:val="00782EAB"/>
    <w:rsid w:val="007B03F9"/>
    <w:rsid w:val="008536F3"/>
    <w:rsid w:val="0093415B"/>
    <w:rsid w:val="0095324F"/>
    <w:rsid w:val="00972594"/>
    <w:rsid w:val="00986440"/>
    <w:rsid w:val="00A226EC"/>
    <w:rsid w:val="00B17741"/>
    <w:rsid w:val="00B221BE"/>
    <w:rsid w:val="00B230EB"/>
    <w:rsid w:val="00B57D24"/>
    <w:rsid w:val="00B767BD"/>
    <w:rsid w:val="00BB6C26"/>
    <w:rsid w:val="00BC144A"/>
    <w:rsid w:val="00C173D4"/>
    <w:rsid w:val="00C2463E"/>
    <w:rsid w:val="00C516D4"/>
    <w:rsid w:val="00CC44F9"/>
    <w:rsid w:val="00CF73AD"/>
    <w:rsid w:val="00D07FF6"/>
    <w:rsid w:val="00D62742"/>
    <w:rsid w:val="00DA360C"/>
    <w:rsid w:val="00E01F7F"/>
    <w:rsid w:val="00E205BE"/>
    <w:rsid w:val="00E25955"/>
    <w:rsid w:val="00E9321A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AAAA"/>
  <w15:docId w15:val="{A9A6B1FE-C0FA-402C-AAFF-96EF017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7259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084D02"/>
    <w:pPr>
      <w:spacing w:before="100" w:beforeAutospacing="1" w:after="119"/>
      <w:jc w:val="left"/>
    </w:pPr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3A02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A02A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A02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02A1"/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semiHidden/>
    <w:rsid w:val="00414712"/>
    <w:pPr>
      <w:widowControl w:val="0"/>
      <w:suppressAutoHyphens/>
      <w:spacing w:after="120"/>
      <w:jc w:val="left"/>
    </w:pPr>
    <w:rPr>
      <w:rFonts w:eastAsia="Arial Unicode MS" w:cs="Times New Roman"/>
      <w:kern w:val="1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414712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2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lantoso</dc:creator>
  <cp:lastModifiedBy>Nagy Eszter</cp:lastModifiedBy>
  <cp:revision>4</cp:revision>
  <cp:lastPrinted>2015-05-08T11:03:00Z</cp:lastPrinted>
  <dcterms:created xsi:type="dcterms:W3CDTF">2019-01-15T11:21:00Z</dcterms:created>
  <dcterms:modified xsi:type="dcterms:W3CDTF">2019-01-24T08:56:00Z</dcterms:modified>
</cp:coreProperties>
</file>