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75E" w:rsidRPr="00DF475E" w:rsidRDefault="00DF475E" w:rsidP="00DF475E">
      <w:pPr>
        <w:tabs>
          <w:tab w:val="left" w:pos="2410"/>
          <w:tab w:val="left" w:pos="3119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szCs w:val="20"/>
        </w:rPr>
      </w:pPr>
      <w:r w:rsidRPr="00DF475E">
        <w:rPr>
          <w:rFonts w:eastAsia="Times New Roman"/>
          <w:b/>
          <w:szCs w:val="20"/>
        </w:rPr>
        <w:t xml:space="preserve">                          Kismarja Község Önkormányzata Képviselő-testületének</w:t>
      </w:r>
    </w:p>
    <w:p w:rsidR="00DF475E" w:rsidRPr="00DF475E" w:rsidRDefault="00DF475E" w:rsidP="00DF475E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Cs w:val="20"/>
        </w:rPr>
      </w:pPr>
      <w:r w:rsidRPr="00DF475E">
        <w:rPr>
          <w:rFonts w:eastAsia="Times New Roman"/>
          <w:b/>
          <w:szCs w:val="20"/>
        </w:rPr>
        <w:t>3./2015 (II. 25.) számú rendelete</w:t>
      </w:r>
    </w:p>
    <w:p w:rsidR="00DF475E" w:rsidRPr="00DF475E" w:rsidRDefault="00DF475E" w:rsidP="00DF475E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Cs w:val="20"/>
        </w:rPr>
      </w:pPr>
      <w:proofErr w:type="gramStart"/>
      <w:r w:rsidRPr="00DF475E">
        <w:rPr>
          <w:rFonts w:eastAsia="Times New Roman"/>
          <w:b/>
          <w:szCs w:val="20"/>
        </w:rPr>
        <w:t>az</w:t>
      </w:r>
      <w:proofErr w:type="gramEnd"/>
      <w:r w:rsidRPr="00DF475E">
        <w:rPr>
          <w:rFonts w:eastAsia="Times New Roman"/>
          <w:b/>
          <w:szCs w:val="20"/>
        </w:rPr>
        <w:t xml:space="preserve"> önkormányzat 2015. évi költségvetéséről</w:t>
      </w:r>
    </w:p>
    <w:p w:rsidR="00DF475E" w:rsidRPr="00DF475E" w:rsidRDefault="00D47C62" w:rsidP="00DF475E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rFonts w:eastAsia="Times New Roman"/>
          <w:szCs w:val="20"/>
        </w:rPr>
      </w:pPr>
      <w:r>
        <w:rPr>
          <w:rFonts w:eastAsia="Times New Roman"/>
          <w:szCs w:val="20"/>
        </w:rPr>
        <w:t>Kismarja Község Önkormányzatának K</w:t>
      </w:r>
      <w:r w:rsidR="00DF475E" w:rsidRPr="00DF475E">
        <w:rPr>
          <w:rFonts w:eastAsia="Times New Roman"/>
          <w:szCs w:val="20"/>
        </w:rPr>
        <w:t xml:space="preserve">épviselő-testülete az </w:t>
      </w:r>
      <w:r>
        <w:rPr>
          <w:rFonts w:eastAsia="Times New Roman"/>
          <w:szCs w:val="20"/>
        </w:rPr>
        <w:t>Alaptörvény 32. cikk (2) bekezdésében foglalt eredeti jogalkotói hatáskörében, az Alaptörvény 32. cikk (1) bekezdés f) pontjában meghatározott feladatkörében eljárva a következőket rendeli el:</w:t>
      </w:r>
    </w:p>
    <w:p w:rsidR="00DF475E" w:rsidRPr="00DF475E" w:rsidRDefault="00DF475E" w:rsidP="00DF475E">
      <w:pPr>
        <w:overflowPunct w:val="0"/>
        <w:autoSpaceDE w:val="0"/>
        <w:autoSpaceDN w:val="0"/>
        <w:adjustRightInd w:val="0"/>
        <w:spacing w:before="240" w:after="240"/>
        <w:jc w:val="center"/>
        <w:textAlignment w:val="baseline"/>
        <w:rPr>
          <w:rFonts w:eastAsia="Times New Roman"/>
          <w:b/>
          <w:szCs w:val="20"/>
        </w:rPr>
      </w:pPr>
      <w:r w:rsidRPr="00DF475E">
        <w:rPr>
          <w:rFonts w:eastAsia="Times New Roman"/>
          <w:b/>
          <w:szCs w:val="20"/>
        </w:rPr>
        <w:t>1. § A rendelet hatálya</w:t>
      </w:r>
    </w:p>
    <w:p w:rsidR="00DF475E" w:rsidRPr="00DF475E" w:rsidRDefault="00DF475E" w:rsidP="00DF475E">
      <w:pPr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rFonts w:eastAsia="Times New Roman"/>
          <w:szCs w:val="20"/>
        </w:rPr>
      </w:pPr>
      <w:r w:rsidRPr="00DF475E">
        <w:rPr>
          <w:rFonts w:eastAsia="Times New Roman"/>
          <w:szCs w:val="20"/>
        </w:rPr>
        <w:t>(1)</w:t>
      </w:r>
      <w:r w:rsidRPr="00DF475E">
        <w:rPr>
          <w:rFonts w:eastAsia="Times New Roman"/>
          <w:szCs w:val="20"/>
        </w:rPr>
        <w:tab/>
        <w:t>A rendelet hatálya a képviselő-testületre és az önkormányzat irányítása alá tartozó költségvetési szervére (intézményére) terjed ki.</w:t>
      </w:r>
    </w:p>
    <w:p w:rsidR="00DF475E" w:rsidRPr="00DF475E" w:rsidRDefault="00DF475E" w:rsidP="00DF475E">
      <w:pPr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rFonts w:eastAsia="Times New Roman"/>
          <w:szCs w:val="20"/>
        </w:rPr>
      </w:pPr>
    </w:p>
    <w:p w:rsidR="00DF475E" w:rsidRPr="00DF475E" w:rsidRDefault="00DF475E" w:rsidP="00DF475E">
      <w:pPr>
        <w:overflowPunct w:val="0"/>
        <w:autoSpaceDE w:val="0"/>
        <w:autoSpaceDN w:val="0"/>
        <w:adjustRightInd w:val="0"/>
        <w:spacing w:before="240" w:after="240"/>
        <w:jc w:val="center"/>
        <w:textAlignment w:val="baseline"/>
        <w:rPr>
          <w:rFonts w:eastAsia="Times New Roman"/>
          <w:b/>
          <w:szCs w:val="20"/>
        </w:rPr>
      </w:pPr>
      <w:r w:rsidRPr="00DF475E">
        <w:rPr>
          <w:rFonts w:eastAsia="Times New Roman"/>
          <w:b/>
          <w:szCs w:val="20"/>
        </w:rPr>
        <w:t>2. § A költségvetés bevételei és kiadásai</w:t>
      </w:r>
    </w:p>
    <w:p w:rsidR="00DF475E" w:rsidRPr="00DF475E" w:rsidRDefault="00DF475E" w:rsidP="00DF475E">
      <w:pPr>
        <w:tabs>
          <w:tab w:val="left" w:pos="399"/>
        </w:tabs>
        <w:overflowPunct w:val="0"/>
        <w:autoSpaceDE w:val="0"/>
        <w:autoSpaceDN w:val="0"/>
        <w:adjustRightInd w:val="0"/>
        <w:spacing w:before="120" w:after="240"/>
        <w:ind w:left="399" w:hanging="399"/>
        <w:jc w:val="both"/>
        <w:textAlignment w:val="baseline"/>
        <w:rPr>
          <w:rFonts w:eastAsia="Times New Roman"/>
          <w:szCs w:val="20"/>
        </w:rPr>
      </w:pPr>
      <w:r w:rsidRPr="00DF475E">
        <w:rPr>
          <w:rFonts w:eastAsia="Times New Roman"/>
          <w:szCs w:val="20"/>
        </w:rPr>
        <w:t>(1)</w:t>
      </w:r>
      <w:r w:rsidRPr="00DF475E">
        <w:rPr>
          <w:rFonts w:eastAsia="Times New Roman"/>
          <w:szCs w:val="20"/>
        </w:rPr>
        <w:tab/>
        <w:t>A képviselő-testület az önkormányzat 2015. évi költségvetését:</w:t>
      </w:r>
    </w:p>
    <w:tbl>
      <w:tblPr>
        <w:tblW w:w="0" w:type="auto"/>
        <w:tblInd w:w="26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4"/>
        <w:gridCol w:w="2804"/>
      </w:tblGrid>
      <w:tr w:rsidR="00DF475E" w:rsidRPr="00DF475E" w:rsidTr="00EE49EE">
        <w:tc>
          <w:tcPr>
            <w:tcW w:w="2624" w:type="dxa"/>
          </w:tcPr>
          <w:p w:rsidR="00DF475E" w:rsidRPr="00DF475E" w:rsidRDefault="00DF475E" w:rsidP="00DF475E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b/>
                <w:szCs w:val="20"/>
              </w:rPr>
            </w:pPr>
            <w:r w:rsidRPr="00DF475E">
              <w:rPr>
                <w:rFonts w:eastAsia="Times New Roman"/>
                <w:b/>
                <w:szCs w:val="20"/>
              </w:rPr>
              <w:t>505 750 E Ft</w:t>
            </w:r>
          </w:p>
        </w:tc>
        <w:tc>
          <w:tcPr>
            <w:tcW w:w="2804" w:type="dxa"/>
          </w:tcPr>
          <w:p w:rsidR="00DF475E" w:rsidRPr="00DF475E" w:rsidRDefault="00DF475E" w:rsidP="00DF475E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Times New Roman"/>
                <w:b/>
                <w:szCs w:val="20"/>
              </w:rPr>
            </w:pPr>
            <w:r w:rsidRPr="00DF475E">
              <w:rPr>
                <w:rFonts w:eastAsia="Times New Roman"/>
                <w:b/>
                <w:szCs w:val="20"/>
              </w:rPr>
              <w:t>Költségvetési bevétellel</w:t>
            </w:r>
          </w:p>
        </w:tc>
      </w:tr>
      <w:tr w:rsidR="00DF475E" w:rsidRPr="00DF475E" w:rsidTr="00EE49EE">
        <w:tc>
          <w:tcPr>
            <w:tcW w:w="2624" w:type="dxa"/>
          </w:tcPr>
          <w:p w:rsidR="00DF475E" w:rsidRPr="00DF475E" w:rsidRDefault="00DF475E" w:rsidP="00DF47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Cs w:val="20"/>
              </w:rPr>
            </w:pPr>
            <w:r w:rsidRPr="00DF475E">
              <w:rPr>
                <w:rFonts w:eastAsia="Times New Roman"/>
                <w:b/>
                <w:szCs w:val="20"/>
              </w:rPr>
              <w:t>505 750 E Ft</w:t>
            </w:r>
          </w:p>
        </w:tc>
        <w:tc>
          <w:tcPr>
            <w:tcW w:w="2804" w:type="dxa"/>
          </w:tcPr>
          <w:p w:rsidR="00DF475E" w:rsidRPr="00DF475E" w:rsidRDefault="00DF475E" w:rsidP="00DF47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Cs w:val="20"/>
              </w:rPr>
            </w:pPr>
            <w:r w:rsidRPr="00DF475E">
              <w:rPr>
                <w:rFonts w:eastAsia="Times New Roman"/>
                <w:b/>
                <w:szCs w:val="20"/>
              </w:rPr>
              <w:t>Költségvetési kiadással</w:t>
            </w:r>
          </w:p>
          <w:p w:rsidR="00DF475E" w:rsidRPr="00DF475E" w:rsidRDefault="00DF475E" w:rsidP="00DF47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Cs w:val="20"/>
              </w:rPr>
            </w:pPr>
          </w:p>
        </w:tc>
      </w:tr>
      <w:tr w:rsidR="00DF475E" w:rsidRPr="00DF475E" w:rsidTr="00EE49EE">
        <w:tc>
          <w:tcPr>
            <w:tcW w:w="2624" w:type="dxa"/>
          </w:tcPr>
          <w:p w:rsidR="00DF475E" w:rsidRPr="00DF475E" w:rsidRDefault="00DF475E" w:rsidP="00DF47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Cs w:val="20"/>
              </w:rPr>
            </w:pPr>
            <w:r w:rsidRPr="00DF475E">
              <w:rPr>
                <w:rFonts w:eastAsia="Times New Roman"/>
                <w:b/>
                <w:szCs w:val="20"/>
              </w:rPr>
              <w:t>353 148 E Ft</w:t>
            </w:r>
          </w:p>
          <w:p w:rsidR="00DF475E" w:rsidRPr="00DF475E" w:rsidRDefault="00DF475E" w:rsidP="00DF47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Cs w:val="20"/>
              </w:rPr>
            </w:pPr>
            <w:r w:rsidRPr="00DF475E">
              <w:rPr>
                <w:rFonts w:eastAsia="Times New Roman"/>
                <w:b/>
                <w:szCs w:val="20"/>
              </w:rPr>
              <w:t>152 602 E Ft</w:t>
            </w:r>
          </w:p>
        </w:tc>
        <w:tc>
          <w:tcPr>
            <w:tcW w:w="2804" w:type="dxa"/>
          </w:tcPr>
          <w:p w:rsidR="00DF475E" w:rsidRPr="00DF475E" w:rsidRDefault="00DF475E" w:rsidP="00DF47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Cs w:val="20"/>
              </w:rPr>
            </w:pPr>
            <w:proofErr w:type="gramStart"/>
            <w:r w:rsidRPr="00DF475E">
              <w:rPr>
                <w:rFonts w:eastAsia="Times New Roman"/>
                <w:b/>
                <w:szCs w:val="20"/>
              </w:rPr>
              <w:t>ebből  működési</w:t>
            </w:r>
            <w:proofErr w:type="gramEnd"/>
          </w:p>
          <w:p w:rsidR="00DF475E" w:rsidRPr="00DF475E" w:rsidRDefault="00DF475E" w:rsidP="00DF475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szCs w:val="20"/>
              </w:rPr>
            </w:pPr>
            <w:r w:rsidRPr="00DF475E">
              <w:rPr>
                <w:rFonts w:eastAsia="Times New Roman"/>
                <w:b/>
                <w:szCs w:val="20"/>
              </w:rPr>
              <w:t>felhalmozási</w:t>
            </w:r>
          </w:p>
        </w:tc>
      </w:tr>
    </w:tbl>
    <w:p w:rsidR="00DF475E" w:rsidRPr="00DF475E" w:rsidRDefault="00DF475E" w:rsidP="00DF475E">
      <w:pPr>
        <w:overflowPunct w:val="0"/>
        <w:autoSpaceDE w:val="0"/>
        <w:autoSpaceDN w:val="0"/>
        <w:adjustRightInd w:val="0"/>
        <w:ind w:left="456"/>
        <w:jc w:val="both"/>
        <w:textAlignment w:val="baseline"/>
        <w:rPr>
          <w:rFonts w:eastAsia="Times New Roman"/>
          <w:szCs w:val="20"/>
        </w:rPr>
      </w:pPr>
      <w:proofErr w:type="gramStart"/>
      <w:r w:rsidRPr="00DF475E">
        <w:rPr>
          <w:rFonts w:eastAsia="Times New Roman"/>
          <w:szCs w:val="20"/>
        </w:rPr>
        <w:t>állapítja</w:t>
      </w:r>
      <w:proofErr w:type="gramEnd"/>
      <w:r w:rsidRPr="00DF475E">
        <w:rPr>
          <w:rFonts w:eastAsia="Times New Roman"/>
          <w:szCs w:val="20"/>
        </w:rPr>
        <w:t xml:space="preserve"> meg.</w:t>
      </w:r>
    </w:p>
    <w:p w:rsidR="00DF475E" w:rsidRPr="00DF475E" w:rsidRDefault="00DF475E" w:rsidP="00DF475E">
      <w:pPr>
        <w:overflowPunct w:val="0"/>
        <w:autoSpaceDE w:val="0"/>
        <w:autoSpaceDN w:val="0"/>
        <w:adjustRightInd w:val="0"/>
        <w:ind w:left="456"/>
        <w:jc w:val="both"/>
        <w:textAlignment w:val="baseline"/>
        <w:rPr>
          <w:rFonts w:eastAsia="Times New Roman"/>
          <w:szCs w:val="20"/>
        </w:rPr>
      </w:pPr>
    </w:p>
    <w:p w:rsidR="00DF475E" w:rsidRPr="00DF475E" w:rsidRDefault="00DF475E" w:rsidP="00DF475E">
      <w:pPr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rFonts w:eastAsia="Times New Roman"/>
          <w:szCs w:val="20"/>
        </w:rPr>
      </w:pPr>
      <w:r w:rsidRPr="00DF475E">
        <w:rPr>
          <w:rFonts w:eastAsia="Times New Roman"/>
          <w:szCs w:val="20"/>
        </w:rPr>
        <w:t>(2)</w:t>
      </w:r>
      <w:r w:rsidRPr="00DF475E">
        <w:rPr>
          <w:rFonts w:eastAsia="Times New Roman"/>
          <w:szCs w:val="20"/>
        </w:rPr>
        <w:tab/>
        <w:t xml:space="preserve">Az (1) bekezdésben megállapított költségvetési bevételek forrásonkénti, a költségvetési kiadások jogcímenkénti megoszlását önkormányzati szinten, továbbá a finanszírozási bevételeket és kiadásokat a rendelet </w:t>
      </w:r>
      <w:r w:rsidRPr="00DF475E">
        <w:rPr>
          <w:rFonts w:eastAsia="Times New Roman"/>
          <w:i/>
          <w:szCs w:val="20"/>
        </w:rPr>
        <w:t>1.1. melléklete</w:t>
      </w:r>
      <w:r w:rsidRPr="00DF475E">
        <w:rPr>
          <w:rFonts w:eastAsia="Times New Roman"/>
          <w:szCs w:val="20"/>
        </w:rPr>
        <w:t xml:space="preserve"> alapján határozza meg a képviselő-testület.</w:t>
      </w:r>
    </w:p>
    <w:p w:rsidR="00DF475E" w:rsidRPr="00DF475E" w:rsidRDefault="00DF475E" w:rsidP="00DF475E">
      <w:pPr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rFonts w:eastAsia="Times New Roman"/>
          <w:szCs w:val="20"/>
        </w:rPr>
      </w:pPr>
      <w:r w:rsidRPr="00DF475E">
        <w:rPr>
          <w:rFonts w:eastAsia="Times New Roman"/>
          <w:szCs w:val="20"/>
        </w:rPr>
        <w:t xml:space="preserve">(3) A bevételek és kiadások előirányzat-csoportok, kiemelt előirányzatok és azon belül kötelező feladatok, önként vállalt feladatok, állami (államigazgatási) feladatok szerinti bontásban az </w:t>
      </w:r>
      <w:r w:rsidRPr="00DF475E">
        <w:rPr>
          <w:rFonts w:eastAsia="Times New Roman"/>
          <w:i/>
          <w:szCs w:val="20"/>
        </w:rPr>
        <w:t>1.2</w:t>
      </w:r>
      <w:proofErr w:type="gramStart"/>
      <w:r w:rsidRPr="00DF475E">
        <w:rPr>
          <w:rFonts w:eastAsia="Times New Roman"/>
          <w:i/>
          <w:szCs w:val="20"/>
        </w:rPr>
        <w:t>.,</w:t>
      </w:r>
      <w:proofErr w:type="gramEnd"/>
      <w:r w:rsidRPr="00DF475E">
        <w:rPr>
          <w:rFonts w:eastAsia="Times New Roman"/>
          <w:i/>
          <w:szCs w:val="20"/>
        </w:rPr>
        <w:t xml:space="preserve"> 1.3. </w:t>
      </w:r>
      <w:r w:rsidRPr="00DF475E">
        <w:rPr>
          <w:rFonts w:eastAsia="Times New Roman"/>
          <w:szCs w:val="20"/>
        </w:rPr>
        <w:t xml:space="preserve"> </w:t>
      </w:r>
      <w:r w:rsidRPr="00DF475E">
        <w:rPr>
          <w:rFonts w:eastAsia="Times New Roman"/>
          <w:i/>
          <w:szCs w:val="20"/>
        </w:rPr>
        <w:t>mellékletek</w:t>
      </w:r>
      <w:r w:rsidRPr="00DF475E">
        <w:rPr>
          <w:rFonts w:eastAsia="Times New Roman"/>
          <w:szCs w:val="20"/>
        </w:rPr>
        <w:t xml:space="preserve"> szerint állapítja meg.</w:t>
      </w:r>
    </w:p>
    <w:p w:rsidR="00DF475E" w:rsidRPr="00DF475E" w:rsidRDefault="00DF475E" w:rsidP="00DF475E">
      <w:pPr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rFonts w:eastAsia="Times New Roman"/>
          <w:szCs w:val="20"/>
        </w:rPr>
      </w:pPr>
      <w:r w:rsidRPr="00DF475E">
        <w:rPr>
          <w:rFonts w:eastAsia="Times New Roman"/>
          <w:szCs w:val="20"/>
        </w:rPr>
        <w:t>(4)</w:t>
      </w:r>
      <w:r w:rsidRPr="00DF475E">
        <w:rPr>
          <w:rFonts w:eastAsia="Times New Roman"/>
          <w:szCs w:val="20"/>
        </w:rPr>
        <w:tab/>
        <w:t xml:space="preserve">A működési és felhalmozási bevételek és kiadások előirányzatai mérlegszerű bemutatását önkormányzati szinten a </w:t>
      </w:r>
      <w:r w:rsidRPr="00DF475E">
        <w:rPr>
          <w:rFonts w:eastAsia="Times New Roman"/>
          <w:i/>
          <w:szCs w:val="20"/>
        </w:rPr>
        <w:t>2.1. és a 2.2. melléklet</w:t>
      </w:r>
      <w:r w:rsidRPr="00DF475E">
        <w:rPr>
          <w:rFonts w:eastAsia="Times New Roman"/>
          <w:szCs w:val="20"/>
        </w:rPr>
        <w:t xml:space="preserve"> részletezi.</w:t>
      </w:r>
    </w:p>
    <w:p w:rsidR="00DF475E" w:rsidRPr="00DF475E" w:rsidRDefault="00DF475E" w:rsidP="00DF475E">
      <w:pPr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  <w:rPr>
          <w:rFonts w:eastAsia="Times New Roman"/>
          <w:szCs w:val="20"/>
        </w:rPr>
      </w:pPr>
      <w:r w:rsidRPr="00DF475E">
        <w:rPr>
          <w:rFonts w:eastAsia="Times New Roman"/>
          <w:szCs w:val="20"/>
        </w:rPr>
        <w:t xml:space="preserve"> (5)</w:t>
      </w:r>
      <w:r w:rsidRPr="00DF475E">
        <w:rPr>
          <w:rFonts w:eastAsia="Times New Roman"/>
          <w:szCs w:val="20"/>
        </w:rPr>
        <w:tab/>
        <w:t>A működési hiány belső finanszírozásának érdekében a képviselő-testület az előző év költségvetési maradványának igénybevételét rendeli el.</w:t>
      </w:r>
    </w:p>
    <w:p w:rsidR="00DF475E" w:rsidRPr="00DF475E" w:rsidRDefault="00DF475E" w:rsidP="00DF475E">
      <w:pPr>
        <w:overflowPunct w:val="0"/>
        <w:autoSpaceDE w:val="0"/>
        <w:autoSpaceDN w:val="0"/>
        <w:adjustRightInd w:val="0"/>
        <w:spacing w:before="240" w:after="240"/>
        <w:jc w:val="center"/>
        <w:textAlignment w:val="baseline"/>
        <w:rPr>
          <w:rFonts w:eastAsia="Times New Roman"/>
          <w:b/>
          <w:szCs w:val="20"/>
        </w:rPr>
      </w:pPr>
      <w:r w:rsidRPr="00DF475E">
        <w:rPr>
          <w:rFonts w:eastAsia="Times New Roman"/>
          <w:b/>
          <w:szCs w:val="20"/>
        </w:rPr>
        <w:t>3. § A költségvetés részletezése</w:t>
      </w:r>
    </w:p>
    <w:p w:rsidR="00DF475E" w:rsidRPr="00DF475E" w:rsidRDefault="00DF475E" w:rsidP="00DF47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Times New Roman"/>
          <w:szCs w:val="20"/>
        </w:rPr>
      </w:pPr>
      <w:r w:rsidRPr="00DF475E">
        <w:rPr>
          <w:rFonts w:eastAsia="Times New Roman"/>
          <w:szCs w:val="20"/>
        </w:rPr>
        <w:t>A Képviselő-testület az önkormányzat 2015. évi költségvetését részletesen a következők szerint állapítja meg:</w:t>
      </w:r>
    </w:p>
    <w:p w:rsidR="00DF475E" w:rsidRPr="00DF475E" w:rsidRDefault="00DF475E" w:rsidP="00DF475E">
      <w:pPr>
        <w:tabs>
          <w:tab w:val="left" w:pos="456"/>
        </w:tabs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  <w:rPr>
          <w:rFonts w:eastAsia="Times New Roman"/>
          <w:szCs w:val="20"/>
        </w:rPr>
      </w:pPr>
      <w:r w:rsidRPr="00DF475E">
        <w:rPr>
          <w:rFonts w:eastAsia="Times New Roman"/>
          <w:szCs w:val="20"/>
        </w:rPr>
        <w:t>(1)</w:t>
      </w:r>
      <w:r w:rsidRPr="00DF475E">
        <w:rPr>
          <w:rFonts w:eastAsia="Times New Roman"/>
          <w:szCs w:val="20"/>
        </w:rPr>
        <w:tab/>
        <w:t xml:space="preserve">Az Önkormányzat adósságot keletkeztető ügyletekből és kezességvállalásokból fennálló kötelezettségeit a </w:t>
      </w:r>
      <w:r w:rsidRPr="00DF475E">
        <w:rPr>
          <w:rFonts w:eastAsia="Times New Roman"/>
          <w:i/>
          <w:szCs w:val="20"/>
        </w:rPr>
        <w:t>3.</w:t>
      </w:r>
      <w:r w:rsidRPr="00DF475E">
        <w:rPr>
          <w:rFonts w:eastAsia="Times New Roman"/>
          <w:szCs w:val="20"/>
        </w:rPr>
        <w:t xml:space="preserve"> </w:t>
      </w:r>
      <w:r w:rsidRPr="00DF475E">
        <w:rPr>
          <w:rFonts w:eastAsia="Times New Roman"/>
          <w:i/>
          <w:szCs w:val="20"/>
        </w:rPr>
        <w:t xml:space="preserve">melléklet </w:t>
      </w:r>
      <w:r w:rsidRPr="00DF475E">
        <w:rPr>
          <w:rFonts w:eastAsia="Times New Roman"/>
          <w:szCs w:val="20"/>
        </w:rPr>
        <w:t>részletezi.</w:t>
      </w:r>
    </w:p>
    <w:p w:rsidR="00DF475E" w:rsidRPr="00DF475E" w:rsidRDefault="00DF475E" w:rsidP="00DF475E">
      <w:pPr>
        <w:tabs>
          <w:tab w:val="left" w:pos="456"/>
        </w:tabs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  <w:rPr>
          <w:rFonts w:eastAsia="Times New Roman"/>
          <w:szCs w:val="20"/>
        </w:rPr>
      </w:pPr>
      <w:r w:rsidRPr="00DF475E">
        <w:rPr>
          <w:rFonts w:eastAsia="Times New Roman"/>
          <w:szCs w:val="20"/>
        </w:rPr>
        <w:t>(2)</w:t>
      </w:r>
      <w:r w:rsidRPr="00DF475E">
        <w:rPr>
          <w:rFonts w:eastAsia="Times New Roman"/>
          <w:szCs w:val="20"/>
        </w:rPr>
        <w:tab/>
        <w:t xml:space="preserve">Az Önkormányzat saját bevételeinek részletezését az adósságot keletkeztető ügyletből származó tárgyévi fizetési kötelezettség megállapításához a </w:t>
      </w:r>
      <w:r w:rsidRPr="00DF475E">
        <w:rPr>
          <w:rFonts w:eastAsia="Times New Roman"/>
          <w:i/>
          <w:szCs w:val="20"/>
        </w:rPr>
        <w:t>4. melléklet</w:t>
      </w:r>
      <w:r w:rsidRPr="00DF475E">
        <w:rPr>
          <w:rFonts w:eastAsia="Times New Roman"/>
          <w:szCs w:val="20"/>
        </w:rPr>
        <w:t xml:space="preserve"> tartalmazza.     </w:t>
      </w:r>
    </w:p>
    <w:p w:rsidR="00DF475E" w:rsidRPr="00DF475E" w:rsidRDefault="00DF475E" w:rsidP="00DF475E">
      <w:pPr>
        <w:tabs>
          <w:tab w:val="left" w:pos="456"/>
        </w:tabs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  <w:rPr>
          <w:rFonts w:eastAsia="Times New Roman"/>
          <w:szCs w:val="20"/>
        </w:rPr>
      </w:pPr>
      <w:r w:rsidRPr="00DF475E">
        <w:rPr>
          <w:rFonts w:eastAsia="Times New Roman"/>
          <w:szCs w:val="20"/>
        </w:rPr>
        <w:t>(3)</w:t>
      </w:r>
      <w:r w:rsidRPr="00DF475E">
        <w:rPr>
          <w:rFonts w:eastAsia="Times New Roman"/>
          <w:szCs w:val="20"/>
        </w:rPr>
        <w:tab/>
        <w:t xml:space="preserve">Az Önkormányzat költségvetésében szereplő beruházások kiadásainak beruházásonkénti részletezését a </w:t>
      </w:r>
      <w:r w:rsidRPr="00DF475E">
        <w:rPr>
          <w:rFonts w:eastAsia="Times New Roman"/>
          <w:i/>
          <w:szCs w:val="20"/>
        </w:rPr>
        <w:t>6. melléklet</w:t>
      </w:r>
      <w:r w:rsidRPr="00DF475E">
        <w:rPr>
          <w:rFonts w:eastAsia="Times New Roman"/>
          <w:szCs w:val="20"/>
        </w:rPr>
        <w:t xml:space="preserve"> szerint határozza meg.</w:t>
      </w:r>
    </w:p>
    <w:p w:rsidR="00DF475E" w:rsidRPr="00DF475E" w:rsidRDefault="00DF475E" w:rsidP="00DF475E">
      <w:pPr>
        <w:tabs>
          <w:tab w:val="left" w:pos="456"/>
        </w:tabs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  <w:rPr>
          <w:rFonts w:eastAsia="Times New Roman"/>
          <w:szCs w:val="20"/>
        </w:rPr>
      </w:pPr>
      <w:r w:rsidRPr="00DF475E">
        <w:rPr>
          <w:rFonts w:eastAsia="Times New Roman"/>
          <w:szCs w:val="20"/>
        </w:rPr>
        <w:lastRenderedPageBreak/>
        <w:t>(4)</w:t>
      </w:r>
      <w:r w:rsidRPr="00DF475E">
        <w:rPr>
          <w:rFonts w:eastAsia="Times New Roman"/>
          <w:szCs w:val="20"/>
        </w:rPr>
        <w:tab/>
        <w:t xml:space="preserve">Az önkormányzat költségvetésében szereplő felújítások kiadásait felújításonként a </w:t>
      </w:r>
      <w:r w:rsidRPr="00DF475E">
        <w:rPr>
          <w:rFonts w:eastAsia="Times New Roman"/>
          <w:i/>
          <w:szCs w:val="20"/>
        </w:rPr>
        <w:t>7.</w:t>
      </w:r>
      <w:r w:rsidRPr="00DF475E">
        <w:rPr>
          <w:rFonts w:eastAsia="Times New Roman"/>
          <w:szCs w:val="20"/>
        </w:rPr>
        <w:t xml:space="preserve"> </w:t>
      </w:r>
      <w:r w:rsidRPr="00DF475E">
        <w:rPr>
          <w:rFonts w:eastAsia="Times New Roman"/>
          <w:i/>
          <w:szCs w:val="20"/>
        </w:rPr>
        <w:t xml:space="preserve">melléklet </w:t>
      </w:r>
      <w:r w:rsidRPr="00DF475E">
        <w:rPr>
          <w:rFonts w:eastAsia="Times New Roman"/>
          <w:szCs w:val="20"/>
        </w:rPr>
        <w:t>szerint részletezi.</w:t>
      </w:r>
    </w:p>
    <w:p w:rsidR="00DF475E" w:rsidRPr="00DF475E" w:rsidRDefault="00DF475E" w:rsidP="00DF475E">
      <w:pPr>
        <w:tabs>
          <w:tab w:val="left" w:pos="456"/>
        </w:tabs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  <w:rPr>
          <w:rFonts w:eastAsia="Times New Roman"/>
          <w:szCs w:val="20"/>
        </w:rPr>
      </w:pPr>
      <w:r w:rsidRPr="00DF475E">
        <w:rPr>
          <w:rFonts w:eastAsia="Times New Roman"/>
          <w:szCs w:val="20"/>
        </w:rPr>
        <w:t xml:space="preserve">(5) </w:t>
      </w:r>
      <w:r w:rsidRPr="00DF475E">
        <w:rPr>
          <w:rFonts w:eastAsia="Times New Roman"/>
          <w:szCs w:val="20"/>
        </w:rPr>
        <w:tab/>
        <w:t>A 2. § (1) bekezdésében megállapított bevételek és kiadások önkormányzati</w:t>
      </w:r>
      <w:proofErr w:type="gramStart"/>
      <w:r w:rsidRPr="00DF475E">
        <w:rPr>
          <w:rFonts w:eastAsia="Times New Roman"/>
          <w:szCs w:val="20"/>
        </w:rPr>
        <w:t>,  költségvetési</w:t>
      </w:r>
      <w:proofErr w:type="gramEnd"/>
      <w:r w:rsidRPr="00DF475E">
        <w:rPr>
          <w:rFonts w:eastAsia="Times New Roman"/>
          <w:szCs w:val="20"/>
        </w:rPr>
        <w:t xml:space="preserve"> szervenkénti megoszlását, és az éves (engedélyezett) létszám előirányzatot és a közfoglalkoztatottak létszámát költségvetési szervenként, feladatonként a </w:t>
      </w:r>
      <w:r w:rsidRPr="00DF475E">
        <w:rPr>
          <w:rFonts w:eastAsia="Times New Roman"/>
          <w:i/>
          <w:szCs w:val="20"/>
        </w:rPr>
        <w:t xml:space="preserve">9.1 és 9.3.  mellékletek </w:t>
      </w:r>
      <w:r w:rsidRPr="00DF475E">
        <w:rPr>
          <w:rFonts w:eastAsia="Times New Roman"/>
          <w:szCs w:val="20"/>
        </w:rPr>
        <w:t>szerint határozza meg.</w:t>
      </w:r>
    </w:p>
    <w:p w:rsidR="00DF475E" w:rsidRPr="00DF475E" w:rsidRDefault="00DF475E" w:rsidP="00DF475E">
      <w:pPr>
        <w:overflowPunct w:val="0"/>
        <w:autoSpaceDE w:val="0"/>
        <w:autoSpaceDN w:val="0"/>
        <w:adjustRightInd w:val="0"/>
        <w:spacing w:before="240" w:after="240"/>
        <w:jc w:val="center"/>
        <w:textAlignment w:val="baseline"/>
        <w:rPr>
          <w:rFonts w:eastAsia="Times New Roman"/>
          <w:b/>
          <w:szCs w:val="20"/>
        </w:rPr>
      </w:pPr>
      <w:r w:rsidRPr="00DF475E">
        <w:rPr>
          <w:rFonts w:eastAsia="Times New Roman"/>
          <w:b/>
          <w:szCs w:val="20"/>
        </w:rPr>
        <w:t>4. § A költségvetés végrehajtásának szabályai</w:t>
      </w:r>
    </w:p>
    <w:p w:rsidR="00DF475E" w:rsidRPr="00DF475E" w:rsidRDefault="00DF475E" w:rsidP="00DF475E">
      <w:pPr>
        <w:tabs>
          <w:tab w:val="left" w:pos="456"/>
        </w:tabs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  <w:rPr>
          <w:rFonts w:eastAsia="Times New Roman"/>
          <w:szCs w:val="20"/>
        </w:rPr>
      </w:pPr>
      <w:r w:rsidRPr="00DF475E">
        <w:rPr>
          <w:rFonts w:eastAsia="Times New Roman"/>
          <w:szCs w:val="20"/>
        </w:rPr>
        <w:t xml:space="preserve"> (1)</w:t>
      </w:r>
      <w:r w:rsidRPr="00DF475E">
        <w:rPr>
          <w:rFonts w:eastAsia="Times New Roman"/>
          <w:szCs w:val="20"/>
        </w:rPr>
        <w:tab/>
        <w:t>Az önkormányzati szintű költségvetés végrehajtásáért a polgármester, a könyvvezetéssel kapcsolatos feladatok ellátásáért a jegyző a felelős.</w:t>
      </w:r>
    </w:p>
    <w:p w:rsidR="00DF475E" w:rsidRPr="00DF475E" w:rsidRDefault="00DF475E" w:rsidP="00DF475E">
      <w:pPr>
        <w:tabs>
          <w:tab w:val="left" w:pos="426"/>
        </w:tabs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rFonts w:eastAsia="Times New Roman"/>
          <w:szCs w:val="20"/>
        </w:rPr>
      </w:pPr>
      <w:r w:rsidRPr="00DF475E">
        <w:rPr>
          <w:rFonts w:eastAsia="Times New Roman"/>
          <w:szCs w:val="20"/>
        </w:rPr>
        <w:t xml:space="preserve"> (2)</w:t>
      </w:r>
      <w:r w:rsidRPr="00DF475E">
        <w:rPr>
          <w:rFonts w:eastAsia="Times New Roman"/>
          <w:szCs w:val="20"/>
        </w:rPr>
        <w:tab/>
        <w:t>Az Önkormányzat gazdálkodásának biztonságáért a képviselő-testület, a gazdálkodás szabályszerűségéért a polgármester felelős.</w:t>
      </w:r>
    </w:p>
    <w:p w:rsidR="00DF475E" w:rsidRPr="00DF475E" w:rsidRDefault="00DF475E" w:rsidP="00DF475E">
      <w:pPr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  <w:rPr>
          <w:rFonts w:eastAsia="Times New Roman"/>
          <w:szCs w:val="20"/>
        </w:rPr>
      </w:pPr>
      <w:r w:rsidRPr="00DF475E">
        <w:rPr>
          <w:rFonts w:eastAsia="Times New Roman"/>
          <w:szCs w:val="20"/>
        </w:rPr>
        <w:t xml:space="preserve"> (3)</w:t>
      </w:r>
      <w:r w:rsidRPr="00DF475E">
        <w:rPr>
          <w:rFonts w:eastAsia="Times New Roman"/>
          <w:szCs w:val="20"/>
        </w:rPr>
        <w:tab/>
        <w:t xml:space="preserve">A költségvetési hiány csökkentése érdekében évközben folyamatosan figyelemmel kell kísérni a kiadások csökkentésének és a bevételek növelésének lehetőségeit. </w:t>
      </w:r>
    </w:p>
    <w:p w:rsidR="00DF475E" w:rsidRPr="00DF475E" w:rsidRDefault="00DF475E" w:rsidP="00DF475E">
      <w:pPr>
        <w:autoSpaceDE w:val="0"/>
        <w:autoSpaceDN w:val="0"/>
        <w:adjustRightInd w:val="0"/>
        <w:spacing w:before="120" w:after="120"/>
        <w:ind w:left="425" w:hanging="425"/>
        <w:jc w:val="both"/>
        <w:rPr>
          <w:rFonts w:eastAsia="Times New Roman"/>
          <w:szCs w:val="20"/>
        </w:rPr>
      </w:pPr>
      <w:r w:rsidRPr="00DF475E">
        <w:rPr>
          <w:rFonts w:eastAsia="Times New Roman"/>
          <w:szCs w:val="20"/>
        </w:rPr>
        <w:t xml:space="preserve"> (4)</w:t>
      </w:r>
      <w:r w:rsidRPr="00DF475E">
        <w:rPr>
          <w:rFonts w:eastAsia="Times New Roman"/>
          <w:szCs w:val="20"/>
        </w:rPr>
        <w:tab/>
        <w:t>Kiegészítő támogatás igényléséről a működőképességet veszélyeztető helyzet esetében a polgármester gondoskodik, külön képviselő-testületi döntés alapján.</w:t>
      </w:r>
    </w:p>
    <w:p w:rsidR="00DF475E" w:rsidRPr="00DF475E" w:rsidRDefault="00DF475E" w:rsidP="00DF475E">
      <w:pPr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rFonts w:eastAsia="Times New Roman"/>
          <w:szCs w:val="20"/>
        </w:rPr>
      </w:pPr>
      <w:r w:rsidRPr="00DF475E">
        <w:rPr>
          <w:rFonts w:eastAsia="Times New Roman"/>
          <w:szCs w:val="20"/>
        </w:rPr>
        <w:t xml:space="preserve"> (5) A finanszírozási bevételekkel és kiadásokkal kapcsolatos hatásköröket a Képviselő-testület gyakorolja.</w:t>
      </w:r>
    </w:p>
    <w:p w:rsidR="00DF475E" w:rsidRPr="00DF475E" w:rsidRDefault="00DF475E" w:rsidP="00DF475E">
      <w:pPr>
        <w:overflowPunct w:val="0"/>
        <w:autoSpaceDE w:val="0"/>
        <w:autoSpaceDN w:val="0"/>
        <w:adjustRightInd w:val="0"/>
        <w:spacing w:before="240" w:after="240"/>
        <w:jc w:val="center"/>
        <w:textAlignment w:val="baseline"/>
        <w:rPr>
          <w:rFonts w:eastAsia="Times New Roman"/>
          <w:b/>
          <w:szCs w:val="20"/>
        </w:rPr>
      </w:pPr>
      <w:r w:rsidRPr="00DF475E">
        <w:rPr>
          <w:rFonts w:eastAsia="Times New Roman"/>
          <w:b/>
          <w:szCs w:val="20"/>
        </w:rPr>
        <w:t>5. § Az előirányzatok módosítása</w:t>
      </w:r>
    </w:p>
    <w:p w:rsidR="00DF475E" w:rsidRPr="00DF475E" w:rsidRDefault="00DF475E" w:rsidP="00DF475E">
      <w:pPr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  <w:rPr>
          <w:rFonts w:eastAsia="Times New Roman"/>
          <w:szCs w:val="20"/>
        </w:rPr>
      </w:pPr>
      <w:r w:rsidRPr="00DF475E">
        <w:rPr>
          <w:rFonts w:eastAsia="Times New Roman"/>
          <w:szCs w:val="20"/>
        </w:rPr>
        <w:t xml:space="preserve"> (1)</w:t>
      </w:r>
      <w:r w:rsidRPr="00DF475E">
        <w:rPr>
          <w:rFonts w:eastAsia="Times New Roman"/>
          <w:szCs w:val="20"/>
        </w:rPr>
        <w:tab/>
        <w:t xml:space="preserve">Az Önkormányzat bevételeinek és kiadásainak módosításáról, a kiadási előirányzatok közötti átcsoportosításról a képviselő-testület dönt. </w:t>
      </w:r>
    </w:p>
    <w:p w:rsidR="00DF475E" w:rsidRPr="00DF475E" w:rsidRDefault="00DF475E" w:rsidP="00DF475E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rFonts w:eastAsia="Times New Roman"/>
          <w:szCs w:val="20"/>
        </w:rPr>
      </w:pPr>
      <w:r w:rsidRPr="00DF475E">
        <w:rPr>
          <w:rFonts w:eastAsia="Times New Roman"/>
          <w:szCs w:val="20"/>
        </w:rPr>
        <w:t xml:space="preserve"> (2) A képviselő-testület a jóváhagyott kiadási előirányzatok közötti </w:t>
      </w:r>
      <w:proofErr w:type="gramStart"/>
      <w:r w:rsidRPr="00DF475E">
        <w:rPr>
          <w:rFonts w:eastAsia="Times New Roman"/>
          <w:szCs w:val="20"/>
        </w:rPr>
        <w:t>átcsoportosítás    jogát</w:t>
      </w:r>
      <w:proofErr w:type="gramEnd"/>
      <w:r w:rsidRPr="00DF475E">
        <w:rPr>
          <w:rFonts w:eastAsia="Times New Roman"/>
          <w:szCs w:val="20"/>
        </w:rPr>
        <w:t xml:space="preserve"> minden esetben fenntartja magának. </w:t>
      </w:r>
    </w:p>
    <w:p w:rsidR="00DF475E" w:rsidRPr="00DF475E" w:rsidRDefault="00DF475E" w:rsidP="00DF475E">
      <w:pPr>
        <w:overflowPunct w:val="0"/>
        <w:autoSpaceDE w:val="0"/>
        <w:autoSpaceDN w:val="0"/>
        <w:adjustRightInd w:val="0"/>
        <w:spacing w:before="120" w:after="120"/>
        <w:ind w:left="454" w:hanging="454"/>
        <w:jc w:val="both"/>
        <w:textAlignment w:val="baseline"/>
        <w:rPr>
          <w:rFonts w:eastAsia="Times New Roman"/>
          <w:szCs w:val="20"/>
        </w:rPr>
      </w:pPr>
      <w:r w:rsidRPr="00DF475E">
        <w:rPr>
          <w:rFonts w:eastAsia="Times New Roman"/>
          <w:szCs w:val="20"/>
        </w:rPr>
        <w:t>(3)</w:t>
      </w:r>
      <w:r w:rsidRPr="00DF475E">
        <w:rPr>
          <w:rFonts w:eastAsia="Times New Roman"/>
          <w:szCs w:val="20"/>
        </w:rPr>
        <w:tab/>
        <w:t xml:space="preserve">A költségvetési szerv a költségvetése kiemelt előirányzatai és a kiemelt előirányzaton belüli rovatok között átcsoportosítást hajthat végre. </w:t>
      </w:r>
    </w:p>
    <w:p w:rsidR="00DF475E" w:rsidRPr="00DF475E" w:rsidRDefault="00DF475E" w:rsidP="00DF475E">
      <w:pPr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eastAsia="Times New Roman"/>
          <w:szCs w:val="20"/>
        </w:rPr>
      </w:pPr>
      <w:r w:rsidRPr="00DF475E">
        <w:rPr>
          <w:rFonts w:eastAsia="Times New Roman"/>
          <w:szCs w:val="20"/>
        </w:rPr>
        <w:t xml:space="preserve">(4) A képviselő-testület a költségvetési rendelet 5. § (2) és (5) bekezdés szerinti előirányzat-módosítás, előirányzat-átcsoportosítás átvezetéseként, de legkésőbb az éves költségvetési beszámoló elkészítésének határidejéig, december 31-ei hatállyal módosítja a költségvetési rendeletét. </w:t>
      </w:r>
    </w:p>
    <w:p w:rsidR="00DF475E" w:rsidRPr="00DF475E" w:rsidRDefault="00DF475E" w:rsidP="00DF475E">
      <w:pPr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  <w:rPr>
          <w:rFonts w:eastAsia="Times New Roman"/>
          <w:sz w:val="20"/>
          <w:szCs w:val="20"/>
        </w:rPr>
      </w:pPr>
      <w:r w:rsidRPr="00DF475E">
        <w:rPr>
          <w:rFonts w:eastAsia="Times New Roman"/>
          <w:szCs w:val="20"/>
        </w:rPr>
        <w:t xml:space="preserve"> (5)</w:t>
      </w:r>
      <w:r w:rsidRPr="00DF475E">
        <w:rPr>
          <w:rFonts w:eastAsia="Times New Roman"/>
          <w:szCs w:val="20"/>
        </w:rPr>
        <w:tab/>
        <w:t>Amennyiben az önkormányzat év közben a költségvetési rendelet készítésekor nem ismert többletbevételhez jut, vagy bevételei a tervezettől elmaradnak, arról a polgármester a képviselő-testületet tájékoztatja.</w:t>
      </w:r>
      <w:r w:rsidRPr="00DF475E">
        <w:rPr>
          <w:rFonts w:eastAsia="Times New Roman"/>
          <w:sz w:val="20"/>
          <w:szCs w:val="20"/>
        </w:rPr>
        <w:t xml:space="preserve"> </w:t>
      </w:r>
    </w:p>
    <w:p w:rsidR="00DF475E" w:rsidRPr="00DF475E" w:rsidRDefault="00DF475E" w:rsidP="00DF475E">
      <w:pPr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  <w:rPr>
          <w:rFonts w:eastAsia="Times New Roman"/>
          <w:szCs w:val="20"/>
        </w:rPr>
      </w:pPr>
      <w:r w:rsidRPr="00DF475E">
        <w:rPr>
          <w:rFonts w:eastAsia="Times New Roman"/>
          <w:szCs w:val="20"/>
        </w:rPr>
        <w:t xml:space="preserve"> (6)</w:t>
      </w:r>
      <w:r w:rsidRPr="00DF475E">
        <w:rPr>
          <w:rFonts w:eastAsia="Times New Roman"/>
          <w:szCs w:val="20"/>
        </w:rPr>
        <w:tab/>
        <w:t xml:space="preserve">A képviselő-testület által jóváhagyott kiemelt előirányzatokat </w:t>
      </w:r>
      <w:proofErr w:type="gramStart"/>
      <w:r w:rsidRPr="00DF475E">
        <w:rPr>
          <w:rFonts w:eastAsia="Times New Roman"/>
          <w:szCs w:val="20"/>
        </w:rPr>
        <w:t>költségvetési  szerve</w:t>
      </w:r>
      <w:proofErr w:type="gramEnd"/>
      <w:r w:rsidRPr="00DF475E">
        <w:rPr>
          <w:rFonts w:eastAsia="Times New Roman"/>
          <w:szCs w:val="20"/>
        </w:rPr>
        <w:t xml:space="preserve"> köteles betartani. </w:t>
      </w:r>
    </w:p>
    <w:p w:rsidR="00DF475E" w:rsidRPr="00DF475E" w:rsidRDefault="00DF475E" w:rsidP="00DF475E">
      <w:pPr>
        <w:overflowPunct w:val="0"/>
        <w:autoSpaceDE w:val="0"/>
        <w:autoSpaceDN w:val="0"/>
        <w:adjustRightInd w:val="0"/>
        <w:spacing w:before="240" w:after="240"/>
        <w:jc w:val="center"/>
        <w:textAlignment w:val="baseline"/>
        <w:rPr>
          <w:rFonts w:eastAsia="Times New Roman"/>
          <w:b/>
          <w:szCs w:val="20"/>
        </w:rPr>
      </w:pPr>
      <w:r w:rsidRPr="00DF475E">
        <w:rPr>
          <w:rFonts w:eastAsia="Times New Roman"/>
          <w:b/>
          <w:szCs w:val="20"/>
        </w:rPr>
        <w:t>6. § A gazdálkodás szabályai</w:t>
      </w:r>
    </w:p>
    <w:p w:rsidR="00DF475E" w:rsidRPr="00DF475E" w:rsidRDefault="00DF475E" w:rsidP="00DF475E">
      <w:pPr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  <w:rPr>
          <w:rFonts w:eastAsia="Times New Roman"/>
          <w:szCs w:val="20"/>
        </w:rPr>
      </w:pPr>
      <w:r w:rsidRPr="00DF475E">
        <w:rPr>
          <w:rFonts w:eastAsia="Times New Roman"/>
          <w:szCs w:val="20"/>
        </w:rPr>
        <w:t>(1)</w:t>
      </w:r>
      <w:r w:rsidRPr="00DF475E">
        <w:rPr>
          <w:rFonts w:eastAsia="Times New Roman"/>
          <w:szCs w:val="20"/>
        </w:rPr>
        <w:tab/>
        <w:t>A költségvetési szerv rendeletben meghatározott bevételi és kiadási előirányzatai felett az intézmény vezetője előirányzat-felhasználási jogkörrel rendelkezik.</w:t>
      </w:r>
    </w:p>
    <w:p w:rsidR="00DF475E" w:rsidRPr="00DF475E" w:rsidRDefault="00DF475E" w:rsidP="00DF475E">
      <w:pPr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  <w:rPr>
          <w:rFonts w:eastAsia="Times New Roman"/>
          <w:szCs w:val="20"/>
        </w:rPr>
      </w:pPr>
      <w:r w:rsidRPr="00DF475E">
        <w:rPr>
          <w:rFonts w:eastAsia="Times New Roman"/>
          <w:szCs w:val="20"/>
        </w:rPr>
        <w:t>(2)</w:t>
      </w:r>
      <w:r w:rsidRPr="00DF475E">
        <w:rPr>
          <w:rFonts w:eastAsia="Times New Roman"/>
          <w:szCs w:val="20"/>
        </w:rPr>
        <w:tab/>
        <w:t>A költségvetési szerv az alapfeladatai ellátását szolgáló személyi juttatásokkal és az azokhoz kapcsolódó járulékok és egyéb közterhek előirányzataival minden esetben rendelkezik.</w:t>
      </w:r>
    </w:p>
    <w:p w:rsidR="00DF475E" w:rsidRPr="00DF475E" w:rsidRDefault="00DF475E" w:rsidP="00DF475E">
      <w:pPr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  <w:rPr>
          <w:rFonts w:eastAsia="Times New Roman"/>
          <w:szCs w:val="20"/>
        </w:rPr>
      </w:pPr>
      <w:r w:rsidRPr="00DF475E">
        <w:rPr>
          <w:rFonts w:eastAsia="Times New Roman"/>
          <w:szCs w:val="20"/>
        </w:rPr>
        <w:lastRenderedPageBreak/>
        <w:t>(3)</w:t>
      </w:r>
      <w:r w:rsidRPr="00DF475E">
        <w:rPr>
          <w:rFonts w:eastAsia="Times New Roman"/>
          <w:szCs w:val="20"/>
        </w:rPr>
        <w:tab/>
        <w:t>A költségvetési szerv vezetője köteles belső szabályzatban rögzíteni a működéshez, gazdálkodáshoz kapcsolódóan a gazdálkodás vitelét meghatározó szabályokat, a mindenkor érvényes központi szabályozás figyelembe vételével, illetve a szükséges módosításokat végrehajtani. A szabályozásbeli hiányosságért, a felelősség a mindenkori intézményvezetőt terheli.</w:t>
      </w:r>
    </w:p>
    <w:p w:rsidR="00DF475E" w:rsidRPr="00DF475E" w:rsidRDefault="00DF475E" w:rsidP="00DF475E">
      <w:pPr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  <w:rPr>
          <w:rFonts w:eastAsia="Times New Roman"/>
          <w:szCs w:val="20"/>
        </w:rPr>
      </w:pPr>
      <w:r w:rsidRPr="00DF475E">
        <w:rPr>
          <w:rFonts w:eastAsia="Times New Roman"/>
          <w:szCs w:val="20"/>
        </w:rPr>
        <w:t>(4)</w:t>
      </w:r>
      <w:r w:rsidRPr="00DF475E">
        <w:rPr>
          <w:rFonts w:eastAsia="Times New Roman"/>
          <w:szCs w:val="20"/>
        </w:rPr>
        <w:tab/>
        <w:t>A költségvetési szerv az évközi előirányzat-módosításokról a jegyző által elrendelt formában köteles naprakész nyilvántartást vezetni.</w:t>
      </w:r>
    </w:p>
    <w:p w:rsidR="00DF475E" w:rsidRPr="00DF475E" w:rsidRDefault="00DF475E" w:rsidP="00DF475E">
      <w:pPr>
        <w:overflowPunct w:val="0"/>
        <w:autoSpaceDE w:val="0"/>
        <w:autoSpaceDN w:val="0"/>
        <w:adjustRightInd w:val="0"/>
        <w:spacing w:before="120"/>
        <w:ind w:left="456" w:hanging="456"/>
        <w:jc w:val="both"/>
        <w:textAlignment w:val="baseline"/>
        <w:rPr>
          <w:rFonts w:eastAsia="Times New Roman"/>
          <w:szCs w:val="20"/>
        </w:rPr>
      </w:pPr>
    </w:p>
    <w:p w:rsidR="00DF475E" w:rsidRPr="00DF475E" w:rsidRDefault="00DF475E" w:rsidP="00DF475E">
      <w:pPr>
        <w:overflowPunct w:val="0"/>
        <w:autoSpaceDE w:val="0"/>
        <w:autoSpaceDN w:val="0"/>
        <w:adjustRightInd w:val="0"/>
        <w:spacing w:before="240" w:after="240"/>
        <w:jc w:val="center"/>
        <w:textAlignment w:val="baseline"/>
        <w:rPr>
          <w:rFonts w:eastAsia="Times New Roman"/>
          <w:b/>
          <w:szCs w:val="20"/>
        </w:rPr>
      </w:pPr>
      <w:r w:rsidRPr="00DF475E">
        <w:rPr>
          <w:rFonts w:eastAsia="Times New Roman"/>
          <w:b/>
          <w:szCs w:val="20"/>
        </w:rPr>
        <w:t>7. § A költségvetés végrehajtásának ellenőrzése</w:t>
      </w:r>
    </w:p>
    <w:p w:rsidR="00DF475E" w:rsidRPr="00DF475E" w:rsidRDefault="00DF475E" w:rsidP="00DF475E">
      <w:pPr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rFonts w:eastAsia="Times New Roman"/>
          <w:szCs w:val="20"/>
        </w:rPr>
      </w:pPr>
      <w:r w:rsidRPr="00DF475E">
        <w:rPr>
          <w:rFonts w:eastAsia="Times New Roman"/>
          <w:szCs w:val="20"/>
        </w:rPr>
        <w:t>(1)</w:t>
      </w:r>
      <w:r w:rsidRPr="00DF475E">
        <w:rPr>
          <w:rFonts w:eastAsia="Times New Roman"/>
          <w:szCs w:val="20"/>
        </w:rPr>
        <w:tab/>
        <w:t>Az önkormányzati költségvetési szervek ellenőrzése a belső kontrollrendszer keretében valósul meg, melynek létrehozásáért, működtetésért és továbbfejlesztéséért az önkormányzat esetében a jegyző, az intézmények esetében az intézményvezető felelős.</w:t>
      </w:r>
    </w:p>
    <w:p w:rsidR="00DF475E" w:rsidRPr="00DF475E" w:rsidRDefault="00DF475E" w:rsidP="00DF475E">
      <w:pPr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rFonts w:eastAsia="Times New Roman"/>
          <w:szCs w:val="20"/>
        </w:rPr>
      </w:pPr>
      <w:r w:rsidRPr="00DF475E">
        <w:rPr>
          <w:rFonts w:eastAsia="Times New Roman"/>
          <w:szCs w:val="20"/>
        </w:rPr>
        <w:t>(2)</w:t>
      </w:r>
      <w:r w:rsidRPr="00DF475E">
        <w:rPr>
          <w:rFonts w:eastAsia="Times New Roman"/>
          <w:szCs w:val="20"/>
        </w:rPr>
        <w:tab/>
        <w:t xml:space="preserve">Az Önkormányzat a belső ellenőrzés kialakításáról </w:t>
      </w:r>
      <w:r w:rsidR="00381D2E">
        <w:rPr>
          <w:rFonts w:eastAsia="Times New Roman"/>
          <w:szCs w:val="20"/>
        </w:rPr>
        <w:t>belső ellenőr megbízásával</w:t>
      </w:r>
      <w:r w:rsidRPr="00DF475E">
        <w:rPr>
          <w:rFonts w:eastAsia="Times New Roman"/>
          <w:szCs w:val="20"/>
        </w:rPr>
        <w:t xml:space="preserve"> gondoskodik. A megfelelő működtetésről és a függetlenség biztosításáról a jegyző köteles gondoskodni.</w:t>
      </w:r>
    </w:p>
    <w:p w:rsidR="00DF475E" w:rsidRPr="00DF475E" w:rsidRDefault="00DF475E" w:rsidP="00DF475E">
      <w:pPr>
        <w:keepNext/>
        <w:overflowPunct w:val="0"/>
        <w:autoSpaceDE w:val="0"/>
        <w:autoSpaceDN w:val="0"/>
        <w:adjustRightInd w:val="0"/>
        <w:spacing w:before="240" w:after="240"/>
        <w:jc w:val="center"/>
        <w:textAlignment w:val="baseline"/>
        <w:outlineLvl w:val="0"/>
        <w:rPr>
          <w:rFonts w:eastAsia="Times New Roman"/>
          <w:b/>
          <w:szCs w:val="20"/>
        </w:rPr>
      </w:pPr>
      <w:r w:rsidRPr="00DF475E">
        <w:rPr>
          <w:rFonts w:eastAsia="Times New Roman"/>
          <w:b/>
          <w:szCs w:val="20"/>
        </w:rPr>
        <w:t>8. § Záró és vegyes rendelkezések</w:t>
      </w:r>
    </w:p>
    <w:p w:rsidR="00DF475E" w:rsidRPr="00DF475E" w:rsidRDefault="00DF475E" w:rsidP="00DF475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8"/>
          <w:szCs w:val="20"/>
        </w:rPr>
      </w:pPr>
    </w:p>
    <w:p w:rsidR="00DF475E" w:rsidRPr="00DF475E" w:rsidRDefault="00DF475E" w:rsidP="00DF475E">
      <w:pPr>
        <w:overflowPunct w:val="0"/>
        <w:autoSpaceDE w:val="0"/>
        <w:autoSpaceDN w:val="0"/>
        <w:adjustRightInd w:val="0"/>
        <w:spacing w:before="120"/>
        <w:ind w:left="426" w:hanging="426"/>
        <w:jc w:val="both"/>
        <w:textAlignment w:val="baseline"/>
        <w:rPr>
          <w:rFonts w:eastAsia="Times New Roman"/>
          <w:szCs w:val="20"/>
        </w:rPr>
      </w:pPr>
      <w:r w:rsidRPr="00DF475E">
        <w:rPr>
          <w:rFonts w:eastAsia="Times New Roman"/>
          <w:szCs w:val="20"/>
        </w:rPr>
        <w:t>(1)</w:t>
      </w:r>
      <w:r w:rsidRPr="00DF475E">
        <w:rPr>
          <w:rFonts w:eastAsia="Times New Roman"/>
          <w:szCs w:val="20"/>
        </w:rPr>
        <w:tab/>
        <w:t xml:space="preserve">Ez a rendelet 2015. </w:t>
      </w:r>
      <w:r w:rsidR="00A125D9">
        <w:rPr>
          <w:rFonts w:eastAsia="Times New Roman"/>
          <w:szCs w:val="20"/>
        </w:rPr>
        <w:t xml:space="preserve">február 25. </w:t>
      </w:r>
      <w:r w:rsidRPr="00DF475E">
        <w:rPr>
          <w:rFonts w:eastAsia="Times New Roman"/>
          <w:szCs w:val="20"/>
        </w:rPr>
        <w:t>napján lép hatályba.</w:t>
      </w:r>
    </w:p>
    <w:p w:rsidR="00DF475E" w:rsidRPr="00DF475E" w:rsidRDefault="00DF475E" w:rsidP="00DF475E">
      <w:pPr>
        <w:overflowPunct w:val="0"/>
        <w:autoSpaceDE w:val="0"/>
        <w:autoSpaceDN w:val="0"/>
        <w:adjustRightInd w:val="0"/>
        <w:spacing w:before="60" w:after="120"/>
        <w:jc w:val="both"/>
        <w:textAlignment w:val="baseline"/>
        <w:rPr>
          <w:rFonts w:eastAsia="Times New Roman"/>
          <w:szCs w:val="20"/>
        </w:rPr>
      </w:pPr>
      <w:bookmarkStart w:id="0" w:name="_GoBack"/>
      <w:bookmarkEnd w:id="0"/>
    </w:p>
    <w:p w:rsidR="00DF475E" w:rsidRPr="00DF475E" w:rsidRDefault="00DF475E" w:rsidP="00DF475E">
      <w:pPr>
        <w:overflowPunct w:val="0"/>
        <w:autoSpaceDE w:val="0"/>
        <w:autoSpaceDN w:val="0"/>
        <w:adjustRightInd w:val="0"/>
        <w:spacing w:before="60" w:after="120"/>
        <w:jc w:val="both"/>
        <w:textAlignment w:val="baseline"/>
        <w:rPr>
          <w:rFonts w:eastAsia="Times New Roman"/>
          <w:szCs w:val="20"/>
        </w:rPr>
      </w:pPr>
    </w:p>
    <w:p w:rsidR="00DF475E" w:rsidRPr="00DF475E" w:rsidRDefault="00DF475E" w:rsidP="00DF475E">
      <w:pPr>
        <w:overflowPunct w:val="0"/>
        <w:autoSpaceDE w:val="0"/>
        <w:autoSpaceDN w:val="0"/>
        <w:adjustRightInd w:val="0"/>
        <w:spacing w:before="60" w:after="120"/>
        <w:jc w:val="both"/>
        <w:textAlignment w:val="baseline"/>
        <w:rPr>
          <w:rFonts w:eastAsia="Times New Roman"/>
          <w:szCs w:val="20"/>
        </w:rPr>
      </w:pPr>
    </w:p>
    <w:p w:rsidR="00DF475E" w:rsidRPr="00DF475E" w:rsidRDefault="00DF475E" w:rsidP="00DF475E">
      <w:pPr>
        <w:overflowPunct w:val="0"/>
        <w:autoSpaceDE w:val="0"/>
        <w:autoSpaceDN w:val="0"/>
        <w:adjustRightInd w:val="0"/>
        <w:spacing w:before="60" w:after="120"/>
        <w:jc w:val="both"/>
        <w:textAlignment w:val="baseline"/>
        <w:rPr>
          <w:rFonts w:eastAsia="Times New Roman"/>
          <w:szCs w:val="20"/>
        </w:rPr>
      </w:pPr>
    </w:p>
    <w:p w:rsidR="00DF475E" w:rsidRPr="00A125D9" w:rsidRDefault="00DF475E" w:rsidP="00DF475E">
      <w:pPr>
        <w:overflowPunct w:val="0"/>
        <w:autoSpaceDE w:val="0"/>
        <w:autoSpaceDN w:val="0"/>
        <w:adjustRightInd w:val="0"/>
        <w:spacing w:before="60" w:after="120"/>
        <w:jc w:val="both"/>
        <w:textAlignment w:val="baseline"/>
        <w:rPr>
          <w:rFonts w:eastAsia="Times New Roman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2"/>
        <w:gridCol w:w="4580"/>
      </w:tblGrid>
      <w:tr w:rsidR="00DF475E" w:rsidRPr="00A125D9" w:rsidTr="00EE49EE">
        <w:trPr>
          <w:trHeight w:val="340"/>
        </w:trPr>
        <w:tc>
          <w:tcPr>
            <w:tcW w:w="4492" w:type="dxa"/>
          </w:tcPr>
          <w:p w:rsidR="00DF475E" w:rsidRPr="00A125D9" w:rsidRDefault="00A125D9" w:rsidP="00DF47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</w:rPr>
            </w:pPr>
            <w:r w:rsidRPr="00A125D9">
              <w:rPr>
                <w:rFonts w:eastAsia="Times New Roman"/>
              </w:rPr>
              <w:t xml:space="preserve">Farkas István Attila </w:t>
            </w:r>
          </w:p>
        </w:tc>
        <w:tc>
          <w:tcPr>
            <w:tcW w:w="4580" w:type="dxa"/>
          </w:tcPr>
          <w:p w:rsidR="00DF475E" w:rsidRPr="00A125D9" w:rsidRDefault="00A125D9" w:rsidP="00DF47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</w:rPr>
            </w:pPr>
            <w:proofErr w:type="spellStart"/>
            <w:r w:rsidRPr="00A125D9">
              <w:rPr>
                <w:rFonts w:eastAsia="Times New Roman"/>
              </w:rPr>
              <w:t>Fekéné</w:t>
            </w:r>
            <w:proofErr w:type="spellEnd"/>
            <w:r w:rsidRPr="00A125D9">
              <w:rPr>
                <w:rFonts w:eastAsia="Times New Roman"/>
              </w:rPr>
              <w:t xml:space="preserve"> </w:t>
            </w:r>
            <w:proofErr w:type="spellStart"/>
            <w:r w:rsidRPr="00A125D9">
              <w:rPr>
                <w:rFonts w:eastAsia="Times New Roman"/>
              </w:rPr>
              <w:t>Tarcsi</w:t>
            </w:r>
            <w:proofErr w:type="spellEnd"/>
            <w:r w:rsidRPr="00A125D9">
              <w:rPr>
                <w:rFonts w:eastAsia="Times New Roman"/>
              </w:rPr>
              <w:t xml:space="preserve"> Csilla </w:t>
            </w:r>
          </w:p>
        </w:tc>
      </w:tr>
    </w:tbl>
    <w:p w:rsidR="00DF475E" w:rsidRPr="00DF475E" w:rsidRDefault="00DF475E" w:rsidP="00DF475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2"/>
          <w:szCs w:val="22"/>
        </w:rPr>
        <w:sectPr w:rsidR="00DF475E" w:rsidRPr="00DF475E" w:rsidSect="000F14AD">
          <w:footerReference w:type="even" r:id="rId7"/>
          <w:footerReference w:type="default" r:id="rId8"/>
          <w:pgSz w:w="11907" w:h="16840" w:code="9"/>
          <w:pgMar w:top="1134" w:right="1701" w:bottom="1134" w:left="1710" w:header="992" w:footer="1021" w:gutter="0"/>
          <w:paperSrc w:first="7" w:other="7"/>
          <w:pgNumType w:start="1"/>
          <w:cols w:space="720"/>
          <w:docGrid w:linePitch="381"/>
        </w:sectPr>
      </w:pPr>
      <w:r w:rsidRPr="00DF475E">
        <w:rPr>
          <w:rFonts w:eastAsia="Times New Roman"/>
          <w:sz w:val="22"/>
          <w:szCs w:val="22"/>
        </w:rPr>
        <w:t xml:space="preserve">                           </w:t>
      </w:r>
      <w:r w:rsidR="00A125D9">
        <w:rPr>
          <w:rFonts w:eastAsia="Times New Roman"/>
          <w:sz w:val="22"/>
          <w:szCs w:val="22"/>
        </w:rPr>
        <w:t xml:space="preserve">  </w:t>
      </w:r>
      <w:proofErr w:type="gramStart"/>
      <w:r w:rsidR="00A125D9">
        <w:rPr>
          <w:rFonts w:eastAsia="Times New Roman"/>
          <w:sz w:val="22"/>
          <w:szCs w:val="22"/>
        </w:rPr>
        <w:t>polgármester</w:t>
      </w:r>
      <w:proofErr w:type="gramEnd"/>
      <w:r w:rsidR="00A125D9">
        <w:rPr>
          <w:rFonts w:eastAsia="Times New Roman"/>
          <w:sz w:val="22"/>
          <w:szCs w:val="22"/>
        </w:rPr>
        <w:tab/>
      </w:r>
      <w:r w:rsidR="00A125D9">
        <w:rPr>
          <w:rFonts w:eastAsia="Times New Roman"/>
          <w:sz w:val="22"/>
          <w:szCs w:val="22"/>
        </w:rPr>
        <w:tab/>
      </w:r>
      <w:r w:rsidR="00A125D9">
        <w:rPr>
          <w:rFonts w:eastAsia="Times New Roman"/>
          <w:sz w:val="22"/>
          <w:szCs w:val="22"/>
        </w:rPr>
        <w:tab/>
      </w:r>
      <w:r w:rsidR="00A125D9">
        <w:rPr>
          <w:rFonts w:eastAsia="Times New Roman"/>
          <w:sz w:val="22"/>
          <w:szCs w:val="22"/>
        </w:rPr>
        <w:tab/>
      </w:r>
      <w:r w:rsidR="00A125D9">
        <w:rPr>
          <w:rFonts w:eastAsia="Times New Roman"/>
          <w:sz w:val="22"/>
          <w:szCs w:val="22"/>
        </w:rPr>
        <w:tab/>
        <w:t xml:space="preserve">            </w:t>
      </w:r>
      <w:r w:rsidRPr="00DF475E">
        <w:rPr>
          <w:rFonts w:eastAsia="Times New Roman"/>
          <w:sz w:val="22"/>
          <w:szCs w:val="22"/>
        </w:rPr>
        <w:t>jegyző</w:t>
      </w:r>
      <w:r w:rsidR="002645BC">
        <w:rPr>
          <w:rFonts w:eastAsia="Times New Roman"/>
          <w:sz w:val="22"/>
          <w:szCs w:val="22"/>
        </w:rPr>
        <w:t xml:space="preserve"> h.</w:t>
      </w:r>
    </w:p>
    <w:p w:rsidR="00852B22" w:rsidRDefault="00852B22"/>
    <w:sectPr w:rsidR="00852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C84" w:rsidRDefault="000A1C84">
      <w:r>
        <w:separator/>
      </w:r>
    </w:p>
  </w:endnote>
  <w:endnote w:type="continuationSeparator" w:id="0">
    <w:p w:rsidR="000A1C84" w:rsidRDefault="000A1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5B0" w:rsidRPr="00BF55B0" w:rsidRDefault="00DF475E">
    <w:pPr>
      <w:pStyle w:val="llb"/>
      <w:rPr>
        <w:sz w:val="24"/>
        <w:szCs w:val="24"/>
      </w:rPr>
    </w:pPr>
    <w:r w:rsidRPr="00BF55B0">
      <w:rPr>
        <w:sz w:val="24"/>
        <w:szCs w:val="24"/>
      </w:rPr>
      <w:fldChar w:fldCharType="begin"/>
    </w:r>
    <w:r w:rsidRPr="00BF55B0">
      <w:rPr>
        <w:sz w:val="24"/>
        <w:szCs w:val="24"/>
      </w:rPr>
      <w:instrText xml:space="preserve"> PAGE   \* MERGEFORMAT </w:instrText>
    </w:r>
    <w:r w:rsidRPr="00BF55B0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BF55B0">
      <w:rPr>
        <w:sz w:val="24"/>
        <w:szCs w:val="24"/>
      </w:rPr>
      <w:fldChar w:fldCharType="end"/>
    </w:r>
  </w:p>
  <w:p w:rsidR="00BF55B0" w:rsidRDefault="000A1C8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5B0" w:rsidRPr="00BF55B0" w:rsidRDefault="00DF475E">
    <w:pPr>
      <w:pStyle w:val="llb"/>
      <w:jc w:val="right"/>
      <w:rPr>
        <w:sz w:val="24"/>
        <w:szCs w:val="24"/>
      </w:rPr>
    </w:pPr>
    <w:r w:rsidRPr="00BF55B0">
      <w:rPr>
        <w:sz w:val="24"/>
        <w:szCs w:val="24"/>
      </w:rPr>
      <w:fldChar w:fldCharType="begin"/>
    </w:r>
    <w:r w:rsidRPr="00BF55B0">
      <w:rPr>
        <w:sz w:val="24"/>
        <w:szCs w:val="24"/>
      </w:rPr>
      <w:instrText xml:space="preserve"> PAGE   \* MERGEFORMAT </w:instrText>
    </w:r>
    <w:r w:rsidRPr="00BF55B0">
      <w:rPr>
        <w:sz w:val="24"/>
        <w:szCs w:val="24"/>
      </w:rPr>
      <w:fldChar w:fldCharType="separate"/>
    </w:r>
    <w:r w:rsidR="00AD557B">
      <w:rPr>
        <w:noProof/>
        <w:sz w:val="24"/>
        <w:szCs w:val="24"/>
      </w:rPr>
      <w:t>3</w:t>
    </w:r>
    <w:r w:rsidRPr="00BF55B0">
      <w:rPr>
        <w:sz w:val="24"/>
        <w:szCs w:val="24"/>
      </w:rPr>
      <w:fldChar w:fldCharType="end"/>
    </w:r>
  </w:p>
  <w:p w:rsidR="00BF55B0" w:rsidRDefault="000A1C84" w:rsidP="001601FA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C84" w:rsidRDefault="000A1C84">
      <w:r>
        <w:separator/>
      </w:r>
    </w:p>
  </w:footnote>
  <w:footnote w:type="continuationSeparator" w:id="0">
    <w:p w:rsidR="000A1C84" w:rsidRDefault="000A1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737"/>
    <w:rsid w:val="00030842"/>
    <w:rsid w:val="000A1C84"/>
    <w:rsid w:val="002645BC"/>
    <w:rsid w:val="00381D2E"/>
    <w:rsid w:val="00394737"/>
    <w:rsid w:val="005F3AAE"/>
    <w:rsid w:val="00852B22"/>
    <w:rsid w:val="00A125D9"/>
    <w:rsid w:val="00AD557B"/>
    <w:rsid w:val="00D47C62"/>
    <w:rsid w:val="00DF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0842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  <w:style w:type="paragraph" w:styleId="llb">
    <w:name w:val="footer"/>
    <w:basedOn w:val="Norml"/>
    <w:link w:val="llbChar"/>
    <w:uiPriority w:val="99"/>
    <w:rsid w:val="00DF475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8"/>
      <w:szCs w:val="20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DF475E"/>
    <w:rPr>
      <w:rFonts w:ascii="Times New Roman" w:eastAsia="Times New Roman" w:hAnsi="Times New Roman"/>
      <w:sz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30842"/>
    <w:rPr>
      <w:rFonts w:ascii="Times New Roman" w:hAnsi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030842"/>
    <w:pPr>
      <w:jc w:val="center"/>
    </w:pPr>
    <w:rPr>
      <w:rFonts w:eastAsia="Times New Roman"/>
      <w:b/>
      <w:bCs/>
    </w:rPr>
  </w:style>
  <w:style w:type="character" w:customStyle="1" w:styleId="CmChar">
    <w:name w:val="Cím Char"/>
    <w:link w:val="Cm"/>
    <w:rsid w:val="00030842"/>
    <w:rPr>
      <w:rFonts w:ascii="Times New Roman" w:eastAsia="Times New Roman" w:hAnsi="Times New Roman"/>
      <w:b/>
      <w:bCs/>
      <w:sz w:val="24"/>
      <w:szCs w:val="24"/>
      <w:lang w:eastAsia="hu-HU"/>
    </w:rPr>
  </w:style>
  <w:style w:type="character" w:styleId="Kiemels2">
    <w:name w:val="Strong"/>
    <w:uiPriority w:val="22"/>
    <w:qFormat/>
    <w:rsid w:val="00030842"/>
    <w:rPr>
      <w:b/>
      <w:bCs/>
    </w:rPr>
  </w:style>
  <w:style w:type="paragraph" w:styleId="Listaszerbekezds">
    <w:name w:val="List Paragraph"/>
    <w:basedOn w:val="Norml"/>
    <w:uiPriority w:val="34"/>
    <w:qFormat/>
    <w:rsid w:val="00030842"/>
    <w:pPr>
      <w:ind w:left="708"/>
    </w:pPr>
    <w:rPr>
      <w:rFonts w:eastAsia="Times New Roman"/>
    </w:rPr>
  </w:style>
  <w:style w:type="paragraph" w:styleId="llb">
    <w:name w:val="footer"/>
    <w:basedOn w:val="Norml"/>
    <w:link w:val="llbChar"/>
    <w:uiPriority w:val="99"/>
    <w:rsid w:val="00DF475E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8"/>
      <w:szCs w:val="20"/>
      <w:lang w:val="x-none" w:eastAsia="x-none"/>
    </w:rPr>
  </w:style>
  <w:style w:type="character" w:customStyle="1" w:styleId="llbChar">
    <w:name w:val="Élőláb Char"/>
    <w:basedOn w:val="Bekezdsalapbettpusa"/>
    <w:link w:val="llb"/>
    <w:uiPriority w:val="99"/>
    <w:rsid w:val="00DF475E"/>
    <w:rPr>
      <w:rFonts w:ascii="Times New Roman" w:eastAsia="Times New Roman" w:hAnsi="Times New Roman"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763</Words>
  <Characters>5269</Characters>
  <Application>Microsoft Office Word</Application>
  <DocSecurity>0</DocSecurity>
  <Lines>43</Lines>
  <Paragraphs>12</Paragraphs>
  <ScaleCrop>false</ScaleCrop>
  <Company/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Jegyzo-Kismarja</dc:creator>
  <cp:keywords/>
  <dc:description/>
  <cp:lastModifiedBy>Jegyzo-Kismarja</cp:lastModifiedBy>
  <cp:revision>7</cp:revision>
  <dcterms:created xsi:type="dcterms:W3CDTF">2015-03-24T13:02:00Z</dcterms:created>
  <dcterms:modified xsi:type="dcterms:W3CDTF">2015-04-01T07:22:00Z</dcterms:modified>
</cp:coreProperties>
</file>