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08" w:rsidRPr="007E68B4" w:rsidRDefault="00E95A08" w:rsidP="00E95A08">
      <w:pPr>
        <w:pStyle w:val="Szvegtrzs"/>
        <w:jc w:val="right"/>
        <w:rPr>
          <w:rFonts w:ascii="Arial" w:hAnsi="Arial" w:cs="Arial"/>
          <w:i/>
          <w:sz w:val="22"/>
        </w:rPr>
      </w:pPr>
      <w:r>
        <w:rPr>
          <w:b/>
        </w:rPr>
        <w:t>1</w:t>
      </w:r>
      <w:r w:rsidRPr="007664E3">
        <w:rPr>
          <w:b/>
        </w:rPr>
        <w:t>/2017.(</w:t>
      </w:r>
      <w:r>
        <w:rPr>
          <w:b/>
        </w:rPr>
        <w:t>I</w:t>
      </w:r>
      <w:r w:rsidRPr="007664E3">
        <w:rPr>
          <w:b/>
        </w:rPr>
        <w:t xml:space="preserve">. </w:t>
      </w:r>
      <w:r>
        <w:rPr>
          <w:b/>
        </w:rPr>
        <w:t>26</w:t>
      </w:r>
      <w:r w:rsidRPr="007664E3">
        <w:rPr>
          <w:b/>
        </w:rPr>
        <w:t>.) önkormányzati rendelet</w:t>
      </w:r>
      <w:r>
        <w:rPr>
          <w:b/>
        </w:rPr>
        <w:t xml:space="preserve"> 1. sz. melléklete</w:t>
      </w:r>
    </w:p>
    <w:p w:rsidR="00E95A08" w:rsidRDefault="00E95A08" w:rsidP="00E95A08">
      <w:pPr>
        <w:pStyle w:val="Szvegtrzs"/>
        <w:ind w:firstLine="708"/>
        <w:rPr>
          <w:rFonts w:ascii="Arial" w:hAnsi="Arial" w:cs="Arial"/>
          <w:i/>
          <w:smallCaps/>
          <w:sz w:val="22"/>
        </w:rPr>
      </w:pPr>
      <w:r>
        <w:rPr>
          <w:rFonts w:ascii="Arial" w:hAnsi="Arial" w:cs="Arial"/>
          <w:i/>
          <w:smallCaps/>
          <w:sz w:val="22"/>
        </w:rPr>
        <w:t>Változtatási</w:t>
      </w:r>
      <w:r w:rsidRPr="00EA4C4D">
        <w:rPr>
          <w:rFonts w:ascii="Arial" w:hAnsi="Arial" w:cs="Arial"/>
          <w:i/>
          <w:smallCaps/>
          <w:sz w:val="22"/>
        </w:rPr>
        <w:t xml:space="preserve"> tilalommal érintett ingatlan területi lehatárolása</w:t>
      </w:r>
    </w:p>
    <w:p w:rsidR="00E95A08" w:rsidRPr="004E60B6" w:rsidRDefault="00E95A08" w:rsidP="00E95A08">
      <w:pPr>
        <w:tabs>
          <w:tab w:val="left" w:pos="709"/>
        </w:tabs>
        <w:ind w:right="7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inline distT="0" distB="0" distL="0" distR="0">
            <wp:extent cx="5819775" cy="7048500"/>
            <wp:effectExtent l="19050" t="0" r="0" b="0"/>
            <wp:docPr id="1" name="Kép 5" descr="terle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terleh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070" b="13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21" w:rsidRDefault="001D1C21"/>
    <w:sectPr w:rsidR="001D1C21" w:rsidSect="004E60B6">
      <w:pgSz w:w="11906" w:h="16838"/>
      <w:pgMar w:top="567" w:right="1418" w:bottom="1134" w:left="709" w:header="181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E95A08"/>
    <w:rsid w:val="001D1C21"/>
    <w:rsid w:val="00E9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E95A08"/>
    <w:pPr>
      <w:spacing w:after="120"/>
      <w:jc w:val="both"/>
    </w:pPr>
    <w:rPr>
      <w:rFonts w:ascii="Century Gothic" w:eastAsia="Calibri" w:hAnsi="Century Gothic" w:cs="Calibri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E95A08"/>
    <w:rPr>
      <w:rFonts w:ascii="Century Gothic" w:eastAsia="Calibri" w:hAnsi="Century Gothic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mizsaka</dc:creator>
  <cp:lastModifiedBy>mizsaka</cp:lastModifiedBy>
  <cp:revision>1</cp:revision>
  <dcterms:created xsi:type="dcterms:W3CDTF">2017-02-14T13:18:00Z</dcterms:created>
  <dcterms:modified xsi:type="dcterms:W3CDTF">2017-02-14T13:19:00Z</dcterms:modified>
</cp:coreProperties>
</file>