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45" w:rsidRPr="00BA337E" w:rsidRDefault="005F7D45" w:rsidP="005F7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A337E">
        <w:rPr>
          <w:rFonts w:ascii="Times New Roman" w:hAnsi="Times New Roman"/>
          <w:i/>
          <w:sz w:val="24"/>
          <w:szCs w:val="24"/>
        </w:rPr>
        <w:t xml:space="preserve">3. melléklet a </w:t>
      </w:r>
      <w:r>
        <w:rPr>
          <w:rFonts w:ascii="Times New Roman" w:hAnsi="Times New Roman"/>
          <w:i/>
          <w:sz w:val="24"/>
          <w:szCs w:val="24"/>
        </w:rPr>
        <w:t>12/</w:t>
      </w:r>
      <w:r w:rsidRPr="00BA337E">
        <w:rPr>
          <w:rFonts w:ascii="Times New Roman" w:hAnsi="Times New Roman"/>
          <w:i/>
          <w:sz w:val="24"/>
          <w:szCs w:val="24"/>
        </w:rPr>
        <w:t>2018. (</w:t>
      </w:r>
      <w:r>
        <w:rPr>
          <w:rFonts w:ascii="Times New Roman" w:hAnsi="Times New Roman"/>
          <w:i/>
          <w:sz w:val="24"/>
          <w:szCs w:val="24"/>
        </w:rPr>
        <w:t>II. 23</w:t>
      </w:r>
      <w:r w:rsidRPr="00BA337E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5F7D45" w:rsidRPr="00BA337E" w:rsidRDefault="005F7D45" w:rsidP="005F7D45">
      <w:pPr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„3. melléklet az 5/2015. (II. 27.) önkormányzati rendelethez</w:t>
      </w: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                   </w:t>
      </w: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A337E">
        <w:rPr>
          <w:rFonts w:ascii="Times New Roman" w:hAnsi="Times New Roman"/>
          <w:b/>
          <w:i/>
          <w:sz w:val="24"/>
          <w:szCs w:val="24"/>
        </w:rPr>
        <w:t xml:space="preserve">Személyes gondoskodást nyújtó ellátások intézményi térítési díja </w:t>
      </w: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337E">
        <w:rPr>
          <w:rFonts w:ascii="Times New Roman" w:hAnsi="Times New Roman"/>
          <w:b/>
          <w:smallCaps/>
          <w:sz w:val="24"/>
          <w:szCs w:val="24"/>
        </w:rPr>
        <w:t xml:space="preserve">1. </w:t>
      </w:r>
      <w:r w:rsidRPr="00BA337E">
        <w:rPr>
          <w:rFonts w:ascii="Times New Roman" w:hAnsi="Times New Roman"/>
          <w:b/>
          <w:sz w:val="24"/>
          <w:szCs w:val="24"/>
        </w:rPr>
        <w:t>Egyesített Egészségügyi és Szociális Intézmény</w:t>
      </w: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1.1. Ápolást, gondozást nyújtó intézmény telephelyenkénti intézményi térítési díja </w:t>
      </w: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1.1.1. étkeztetéssel: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1.1.1.1. Apáca utca 2.950,- Ft/nap, 88.500,-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1.1.1.2. </w:t>
      </w:r>
      <w:proofErr w:type="spellStart"/>
      <w:r w:rsidRPr="00BA337E">
        <w:rPr>
          <w:rFonts w:ascii="Times New Roman" w:hAnsi="Times New Roman"/>
          <w:sz w:val="24"/>
          <w:szCs w:val="24"/>
        </w:rPr>
        <w:t>Kálóczy</w:t>
      </w:r>
      <w:proofErr w:type="spellEnd"/>
      <w:r w:rsidRPr="00BA337E">
        <w:rPr>
          <w:rFonts w:ascii="Times New Roman" w:hAnsi="Times New Roman"/>
          <w:sz w:val="24"/>
          <w:szCs w:val="24"/>
        </w:rPr>
        <w:t xml:space="preserve"> tér 2.500,- Ft/nap, 75.000,-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1.1.1.3. Mohi utca 2.550,- Ft/nap, 76.500,-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1.1.1.4. Cuha utca 2.900,- Ft/nap, 87.000,-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1.1.2. étkeztetés nélkül: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1.1.2.1. Apáca utca 2.450,- Ft/nap, 73.500,-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1.1.2.2. </w:t>
      </w:r>
      <w:proofErr w:type="spellStart"/>
      <w:r w:rsidRPr="00BA337E">
        <w:rPr>
          <w:rFonts w:ascii="Times New Roman" w:hAnsi="Times New Roman"/>
          <w:sz w:val="24"/>
          <w:szCs w:val="24"/>
        </w:rPr>
        <w:t>Kálóczy</w:t>
      </w:r>
      <w:proofErr w:type="spellEnd"/>
      <w:r w:rsidRPr="00BA337E">
        <w:rPr>
          <w:rFonts w:ascii="Times New Roman" w:hAnsi="Times New Roman"/>
          <w:sz w:val="24"/>
          <w:szCs w:val="24"/>
        </w:rPr>
        <w:t xml:space="preserve"> tér 2.150,- Ft/nap, 64.500,-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1.1.2.3. Mohi utca 2.250,- Ft/nap, 67.500,-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1.1.2.4. Cuha utca 2.450,- Ft/nap, 73.500,- Ft/hó</w:t>
      </w:r>
    </w:p>
    <w:p w:rsidR="005F7D45" w:rsidRPr="00BA337E" w:rsidRDefault="005F7D45" w:rsidP="005F7D45">
      <w:pPr>
        <w:tabs>
          <w:tab w:val="right" w:pos="5040"/>
          <w:tab w:val="right" w:pos="6480"/>
          <w:tab w:val="right" w:pos="774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5040"/>
          <w:tab w:val="right" w:pos="6480"/>
          <w:tab w:val="right" w:pos="774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1.2. Átmeneti ellátást nyújtó intézmény telephelyenkénti intézményi térítési díja</w:t>
      </w: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1.2.1. étkeztetéssel: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1.2.1.1. Répce utca 2.950,- Ft/nap, 88.500,-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1.2.1.2. Lepke utca 2.950,- Ft/nap, 88.500,-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1.2.2. étkeztetés nélkül: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1.2.2.1. Répce utca 2.550,- Ft/nap, 76.500,-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1.2.2.2. Lepke utca 2.400,- Ft/nap, 72.000,- Ft/hó</w:t>
      </w:r>
    </w:p>
    <w:p w:rsidR="005F7D45" w:rsidRPr="00BA337E" w:rsidRDefault="005F7D45" w:rsidP="005F7D45">
      <w:pPr>
        <w:tabs>
          <w:tab w:val="right" w:pos="5040"/>
          <w:tab w:val="right" w:pos="6480"/>
          <w:tab w:val="right" w:pos="774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5040"/>
          <w:tab w:val="right" w:pos="6480"/>
          <w:tab w:val="right" w:pos="774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 1.3. Házi segítségnyújtás</w:t>
      </w:r>
    </w:p>
    <w:p w:rsidR="005F7D45" w:rsidRPr="00BA337E" w:rsidRDefault="005F7D45" w:rsidP="005F7D45">
      <w:pPr>
        <w:tabs>
          <w:tab w:val="right" w:pos="504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      1.3.1. szociális segítés 500,- Ft/óra</w:t>
      </w:r>
    </w:p>
    <w:p w:rsidR="005F7D45" w:rsidRPr="00BA337E" w:rsidRDefault="005F7D45" w:rsidP="005F7D45">
      <w:pPr>
        <w:tabs>
          <w:tab w:val="right" w:pos="504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      1.3.2. személyi gondozás 500,- Ft/óra</w:t>
      </w:r>
    </w:p>
    <w:p w:rsidR="005F7D45" w:rsidRPr="00BA337E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504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1.4. Étkeztetés  </w:t>
      </w:r>
    </w:p>
    <w:p w:rsidR="005F7D45" w:rsidRPr="00BA337E" w:rsidRDefault="005F7D45" w:rsidP="005F7D45">
      <w:pPr>
        <w:tabs>
          <w:tab w:val="right" w:pos="5040"/>
          <w:tab w:val="right" w:pos="82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1.4.1. ebéd 414,- Ft/adag</w:t>
      </w:r>
    </w:p>
    <w:p w:rsidR="005F7D45" w:rsidRPr="00BA337E" w:rsidRDefault="005F7D45" w:rsidP="005F7D45">
      <w:pPr>
        <w:tabs>
          <w:tab w:val="right" w:pos="82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1.4.2. ebéd házhozszállítása 100,- Ft/alkalom</w:t>
      </w:r>
    </w:p>
    <w:p w:rsidR="005F7D45" w:rsidRPr="00BA337E" w:rsidRDefault="005F7D45" w:rsidP="005F7D45">
      <w:pPr>
        <w:tabs>
          <w:tab w:val="right" w:pos="82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1.5. Jelzőrendszeres házi segítségnyújtás 20,- Ft/nap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504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1.6. Idősek Klubja</w:t>
      </w:r>
      <w:r w:rsidRPr="00BA337E">
        <w:rPr>
          <w:rFonts w:ascii="Times New Roman" w:hAnsi="Times New Roman"/>
          <w:sz w:val="24"/>
          <w:szCs w:val="24"/>
        </w:rPr>
        <w:tab/>
      </w:r>
      <w:r w:rsidRPr="00BA337E">
        <w:rPr>
          <w:rFonts w:ascii="Times New Roman" w:hAnsi="Times New Roman"/>
          <w:sz w:val="24"/>
          <w:szCs w:val="24"/>
        </w:rPr>
        <w:tab/>
      </w:r>
    </w:p>
    <w:p w:rsidR="005F7D45" w:rsidRPr="00BA337E" w:rsidRDefault="005F7D45" w:rsidP="005F7D45">
      <w:pPr>
        <w:tabs>
          <w:tab w:val="right" w:pos="828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1.6.1. klubszolgáltatás (étkezés nélkül) 50,- Ft/nap</w:t>
      </w:r>
    </w:p>
    <w:p w:rsidR="005F7D45" w:rsidRPr="00BA337E" w:rsidRDefault="005F7D45" w:rsidP="005F7D45">
      <w:pPr>
        <w:tabs>
          <w:tab w:val="right" w:pos="828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1.6.2. klubszolgáltatás - </w:t>
      </w:r>
      <w:proofErr w:type="spellStart"/>
      <w:r w:rsidRPr="00BA337E">
        <w:rPr>
          <w:rFonts w:ascii="Times New Roman" w:hAnsi="Times New Roman"/>
          <w:sz w:val="24"/>
          <w:szCs w:val="24"/>
        </w:rPr>
        <w:t>demens</w:t>
      </w:r>
      <w:proofErr w:type="spellEnd"/>
      <w:r w:rsidRPr="00BA337E">
        <w:rPr>
          <w:rFonts w:ascii="Times New Roman" w:hAnsi="Times New Roman"/>
          <w:sz w:val="24"/>
          <w:szCs w:val="24"/>
        </w:rPr>
        <w:t xml:space="preserve"> csoport (étkezés nélkül) 50,- Ft/nap</w:t>
      </w:r>
    </w:p>
    <w:p w:rsidR="005F7D45" w:rsidRPr="00BA337E" w:rsidRDefault="005F7D45" w:rsidP="005F7D45">
      <w:pPr>
        <w:tabs>
          <w:tab w:val="right" w:pos="828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504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1.7. Fogyatékossággal élők Napközi Otthona</w:t>
      </w:r>
      <w:r w:rsidRPr="00BA337E">
        <w:rPr>
          <w:rFonts w:ascii="Times New Roman" w:hAnsi="Times New Roman"/>
          <w:sz w:val="24"/>
          <w:szCs w:val="24"/>
        </w:rPr>
        <w:tab/>
      </w:r>
      <w:r w:rsidRPr="00BA337E">
        <w:rPr>
          <w:rFonts w:ascii="Times New Roman" w:hAnsi="Times New Roman"/>
          <w:sz w:val="24"/>
          <w:szCs w:val="24"/>
        </w:rPr>
        <w:tab/>
      </w:r>
    </w:p>
    <w:p w:rsidR="005F7D45" w:rsidRPr="00BA337E" w:rsidRDefault="005F7D45" w:rsidP="005F7D45">
      <w:pPr>
        <w:tabs>
          <w:tab w:val="right" w:pos="504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1.7.1. napközbeni </w:t>
      </w:r>
      <w:proofErr w:type="gramStart"/>
      <w:r w:rsidRPr="00BA337E">
        <w:rPr>
          <w:rFonts w:ascii="Times New Roman" w:hAnsi="Times New Roman"/>
          <w:sz w:val="24"/>
          <w:szCs w:val="24"/>
        </w:rPr>
        <w:t>tartózkodás szolgáltatás</w:t>
      </w:r>
      <w:proofErr w:type="gramEnd"/>
      <w:r w:rsidRPr="00BA337E">
        <w:rPr>
          <w:rFonts w:ascii="Times New Roman" w:hAnsi="Times New Roman"/>
          <w:sz w:val="24"/>
          <w:szCs w:val="24"/>
        </w:rPr>
        <w:t xml:space="preserve"> étkezéssel (reggeli, ebéd) 910,- Ft/nap     </w:t>
      </w:r>
    </w:p>
    <w:p w:rsidR="005F7D45" w:rsidRPr="00BA337E" w:rsidRDefault="005F7D45" w:rsidP="005F7D45">
      <w:pPr>
        <w:tabs>
          <w:tab w:val="right" w:pos="504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1.7.2. napközbeni </w:t>
      </w:r>
      <w:proofErr w:type="gramStart"/>
      <w:r w:rsidRPr="00BA337E">
        <w:rPr>
          <w:rFonts w:ascii="Times New Roman" w:hAnsi="Times New Roman"/>
          <w:sz w:val="24"/>
          <w:szCs w:val="24"/>
        </w:rPr>
        <w:t>tartózkodás szolgáltatás</w:t>
      </w:r>
      <w:proofErr w:type="gramEnd"/>
      <w:r w:rsidRPr="00BA337E">
        <w:rPr>
          <w:rFonts w:ascii="Times New Roman" w:hAnsi="Times New Roman"/>
          <w:sz w:val="24"/>
          <w:szCs w:val="24"/>
        </w:rPr>
        <w:t xml:space="preserve"> étkeztetés nélkül 50,- Ft/nap</w:t>
      </w:r>
    </w:p>
    <w:p w:rsidR="005F7D45" w:rsidRPr="00BA337E" w:rsidRDefault="005F7D45" w:rsidP="005F7D45">
      <w:pPr>
        <w:tabs>
          <w:tab w:val="right" w:pos="5040"/>
          <w:tab w:val="right" w:pos="82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F7D45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   </w:t>
      </w:r>
    </w:p>
    <w:p w:rsidR="005F7D45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337E">
        <w:rPr>
          <w:rFonts w:ascii="Times New Roman" w:hAnsi="Times New Roman"/>
          <w:b/>
          <w:sz w:val="24"/>
          <w:szCs w:val="24"/>
        </w:rPr>
        <w:t>2. Hajléktalanokat Segítő Szolgálat</w:t>
      </w:r>
    </w:p>
    <w:p w:rsidR="005F7D45" w:rsidRPr="00BA337E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2.1. Bentlakást nyújtó intézmény telephelyenkénti intézményi térítési díja </w:t>
      </w: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2.1.1. étkeztetéssel: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2.1.1.1. Hajléktalanok Otthona 1.400,- Ft/nap, 42.000,-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2.1.1.2. Hajléktalanok Rehabilitációs Otthona 1.250,- Ft/nap, 37.500,-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2.1.2. étkeztetés nélkül: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2.1.2.1. Hajléktalanok Otthona 1.288,- Ft/nap, 38.640,-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2.1.2.2. Hajléktalanok Rehabilitációs Otthona 1.150,- Ft/nap, 34.500,-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2.3. Átmeneti szállás 320,- Ft/nap, 9.600,- Ft/hó</w:t>
      </w:r>
    </w:p>
    <w:p w:rsidR="005F7D45" w:rsidRPr="00BA337E" w:rsidRDefault="005F7D45" w:rsidP="005F7D45">
      <w:pPr>
        <w:tabs>
          <w:tab w:val="right" w:pos="648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5040"/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2.4. Étkeztetés (ebéd) 300,- Ft/adag</w:t>
      </w:r>
    </w:p>
    <w:p w:rsidR="005F7D45" w:rsidRPr="00BA337E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337E">
        <w:rPr>
          <w:rFonts w:ascii="Times New Roman" w:hAnsi="Times New Roman"/>
          <w:b/>
          <w:sz w:val="24"/>
          <w:szCs w:val="24"/>
        </w:rPr>
        <w:t>3. Egyesített Bölcsődei Intézményhálózat</w:t>
      </w:r>
    </w:p>
    <w:p w:rsidR="005F7D45" w:rsidRPr="00BA337E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7D45" w:rsidRPr="00BA337E" w:rsidRDefault="005F7D45" w:rsidP="005F7D45">
      <w:pPr>
        <w:tabs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3.1. Gyermekek napközbeni ellátása</w:t>
      </w:r>
    </w:p>
    <w:p w:rsidR="005F7D45" w:rsidRPr="00BA337E" w:rsidRDefault="005F7D45" w:rsidP="005F7D45">
      <w:pPr>
        <w:tabs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      3.1.1. Étkeztetés 429,- Ft/nap</w:t>
      </w:r>
    </w:p>
    <w:p w:rsidR="005F7D45" w:rsidRPr="00BA337E" w:rsidRDefault="005F7D45" w:rsidP="005F7D45">
      <w:pPr>
        <w:tabs>
          <w:tab w:val="righ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      3.1.2. Gondozás 0,- Ft/nap</w:t>
      </w:r>
    </w:p>
    <w:p w:rsidR="005F7D45" w:rsidRPr="00BA337E" w:rsidRDefault="005F7D45" w:rsidP="005F7D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3.2. Gyermeknevelést segítő szolgáltatás</w:t>
      </w:r>
    </w:p>
    <w:p w:rsidR="005F7D45" w:rsidRPr="00BA337E" w:rsidRDefault="005F7D45" w:rsidP="005F7D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      3.2.1. Időszakos gyermekfelügyelet 350,- Ft/óra, bérlet 3.150,- Ft/10 óra, 5.500,- Ft/20 óra</w:t>
      </w:r>
    </w:p>
    <w:p w:rsidR="005F7D45" w:rsidRPr="00BA337E" w:rsidRDefault="005F7D45" w:rsidP="005F7D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 xml:space="preserve">      3.2.2. Játszóház 400,- Ft/óra, bérlet 3.600,- Ft/10 óra</w:t>
      </w:r>
    </w:p>
    <w:p w:rsidR="005F7D45" w:rsidRPr="00BA337E" w:rsidRDefault="005F7D45" w:rsidP="005F7D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Az intézményi térítési díj - az étkeztetés és az étel házhozszállítása kivételével - a tevékenység jellegére tekintettel mentes az áfa alól.</w:t>
      </w:r>
    </w:p>
    <w:p w:rsidR="005F7D45" w:rsidRPr="00BA337E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Az 1.4.1</w:t>
      </w:r>
      <w:proofErr w:type="gramStart"/>
      <w:r w:rsidRPr="00BA337E">
        <w:rPr>
          <w:rFonts w:ascii="Times New Roman" w:hAnsi="Times New Roman"/>
          <w:sz w:val="24"/>
          <w:szCs w:val="24"/>
        </w:rPr>
        <w:t>.,</w:t>
      </w:r>
      <w:proofErr w:type="gramEnd"/>
      <w:r w:rsidRPr="00BA337E">
        <w:rPr>
          <w:rFonts w:ascii="Times New Roman" w:hAnsi="Times New Roman"/>
          <w:sz w:val="24"/>
          <w:szCs w:val="24"/>
        </w:rPr>
        <w:t xml:space="preserve"> az 1.4.2., a 2.4. és a 3.1.1. alatti szolgáltatás intézményi térítési díja az áfa-t nem tartalmazza.</w:t>
      </w:r>
    </w:p>
    <w:p w:rsidR="005F7D45" w:rsidRPr="00BA337E" w:rsidRDefault="005F7D45" w:rsidP="005F7D45">
      <w:pPr>
        <w:tabs>
          <w:tab w:val="right" w:pos="5040"/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A személyi térítési díj megállapításánál a szociális igazgatásról és szociális ellátásokról szóló 1993. évi III. törvény, a gyermekek védelméről és a gyámügyi igazgatásról szóló 1997. évi XXXI. törvény, valamint az általános forgalmi adóról szóló 2007. évi CXXVII. törvény előírásai az irányadók.”</w:t>
      </w:r>
    </w:p>
    <w:p w:rsidR="005F7D45" w:rsidRPr="00BA337E" w:rsidRDefault="005F7D45" w:rsidP="005F7D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7D45" w:rsidRPr="00BA337E" w:rsidRDefault="005F7D45" w:rsidP="005F7D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D45" w:rsidRPr="00BA337E" w:rsidRDefault="005F7D45" w:rsidP="005F7D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EE8" w:rsidRDefault="00B00EE8">
      <w:bookmarkStart w:id="0" w:name="_GoBack"/>
      <w:bookmarkEnd w:id="0"/>
    </w:p>
    <w:sectPr w:rsidR="00B0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45"/>
    <w:rsid w:val="005F7D45"/>
    <w:rsid w:val="00B0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7D4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7D4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2018-02-27T09:44:00Z</dcterms:created>
  <dcterms:modified xsi:type="dcterms:W3CDTF">2018-02-27T09:45:00Z</dcterms:modified>
</cp:coreProperties>
</file>