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62" w:rsidRPr="001927DC" w:rsidRDefault="00227062" w:rsidP="00227062">
      <w:pPr>
        <w:spacing w:after="120"/>
        <w:ind w:right="-431"/>
        <w:jc w:val="right"/>
        <w:rPr>
          <w:i/>
        </w:rPr>
      </w:pPr>
      <w:r w:rsidRPr="001927DC">
        <w:rPr>
          <w:i/>
        </w:rPr>
        <w:t>1. melléklet</w:t>
      </w:r>
      <w:r>
        <w:rPr>
          <w:i/>
        </w:rPr>
        <w:t xml:space="preserve"> a 20/2017.(XII.18.) önkormányzati rendelethez</w:t>
      </w:r>
    </w:p>
    <w:p w:rsidR="00227062" w:rsidRDefault="00227062" w:rsidP="00227062">
      <w:pPr>
        <w:jc w:val="center"/>
        <w:rPr>
          <w:b/>
        </w:rPr>
      </w:pPr>
      <w:proofErr w:type="gramStart"/>
      <w:r w:rsidRPr="001927DC">
        <w:rPr>
          <w:b/>
        </w:rPr>
        <w:t>Köz(</w:t>
      </w:r>
      <w:proofErr w:type="gramEnd"/>
      <w:r w:rsidRPr="001927DC">
        <w:rPr>
          <w:b/>
        </w:rPr>
        <w:t>tulajdonú)területen elhelyezhető telepített reklámhordozók</w:t>
      </w:r>
    </w:p>
    <w:p w:rsidR="00227062" w:rsidRDefault="00227062" w:rsidP="00227062">
      <w:pPr>
        <w:jc w:val="center"/>
        <w:rPr>
          <w:b/>
        </w:rPr>
      </w:pPr>
    </w:p>
    <w:p w:rsidR="00227062" w:rsidRPr="001927DC" w:rsidRDefault="00227062" w:rsidP="00227062">
      <w:pPr>
        <w:jc w:val="center"/>
        <w:rPr>
          <w:b/>
        </w:rPr>
      </w:pPr>
    </w:p>
    <w:tbl>
      <w:tblPr>
        <w:tblStyle w:val="Rcsostblzat"/>
        <w:tblW w:w="10104" w:type="dxa"/>
        <w:tblInd w:w="-8" w:type="dxa"/>
        <w:tblLayout w:type="fixed"/>
        <w:tblLook w:val="04A0"/>
      </w:tblPr>
      <w:tblGrid>
        <w:gridCol w:w="4678"/>
        <w:gridCol w:w="5426"/>
      </w:tblGrid>
      <w:tr w:rsidR="00227062" w:rsidRPr="001E0AF0" w:rsidTr="00DF43B5">
        <w:trPr>
          <w:trHeight w:val="515"/>
        </w:trPr>
        <w:tc>
          <w:tcPr>
            <w:tcW w:w="10104" w:type="dxa"/>
            <w:gridSpan w:val="2"/>
            <w:shd w:val="clear" w:color="auto" w:fill="EEECE1" w:themeFill="background2"/>
            <w:vAlign w:val="center"/>
          </w:tcPr>
          <w:p w:rsidR="00227062" w:rsidRPr="001927DC" w:rsidRDefault="00227062" w:rsidP="00227062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0" w:line="360" w:lineRule="auto"/>
              <w:ind w:left="175" w:hanging="284"/>
              <w:jc w:val="center"/>
              <w:textAlignment w:val="auto"/>
              <w:rPr>
                <w:b/>
              </w:rPr>
            </w:pPr>
            <w:r w:rsidRPr="001927DC">
              <w:rPr>
                <w:b/>
              </w:rPr>
              <w:t>KÖZMŰVELŐDÉSI CÉLÚ HIRDETŐOSZLOP</w:t>
            </w:r>
          </w:p>
        </w:tc>
      </w:tr>
      <w:tr w:rsidR="00227062" w:rsidRPr="00B97D67" w:rsidTr="00DF43B5">
        <w:trPr>
          <w:trHeight w:val="184"/>
        </w:trPr>
        <w:tc>
          <w:tcPr>
            <w:tcW w:w="4678" w:type="dxa"/>
            <w:shd w:val="clear" w:color="auto" w:fill="EEECE1" w:themeFill="background2"/>
            <w:vAlign w:val="center"/>
          </w:tcPr>
          <w:p w:rsidR="00227062" w:rsidRPr="00B97D67" w:rsidRDefault="00227062" w:rsidP="00DF43B5">
            <w:pPr>
              <w:spacing w:line="360" w:lineRule="auto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t>Engedélyezhető darabszám:</w:t>
            </w:r>
          </w:p>
        </w:tc>
        <w:tc>
          <w:tcPr>
            <w:tcW w:w="5426" w:type="dxa"/>
            <w:shd w:val="clear" w:color="auto" w:fill="EEECE1" w:themeFill="background2"/>
          </w:tcPr>
          <w:p w:rsidR="00227062" w:rsidRPr="00B97D67" w:rsidRDefault="00227062" w:rsidP="00DF43B5">
            <w:pPr>
              <w:spacing w:line="360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  <w:r w:rsidRPr="00B97D67">
              <w:rPr>
                <w:b/>
                <w:lang w:val="hu-HU"/>
              </w:rPr>
              <w:t xml:space="preserve"> db</w:t>
            </w:r>
          </w:p>
        </w:tc>
      </w:tr>
      <w:tr w:rsidR="00227062" w:rsidRPr="00B97D67" w:rsidTr="00DF43B5">
        <w:trPr>
          <w:trHeight w:val="184"/>
        </w:trPr>
        <w:tc>
          <w:tcPr>
            <w:tcW w:w="4678" w:type="dxa"/>
            <w:shd w:val="clear" w:color="auto" w:fill="EEECE1" w:themeFill="background2"/>
            <w:vAlign w:val="center"/>
          </w:tcPr>
          <w:p w:rsidR="00227062" w:rsidRPr="00B97D67" w:rsidRDefault="00227062" w:rsidP="00DF43B5">
            <w:pPr>
              <w:spacing w:line="360" w:lineRule="auto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t>Műszaki és formai paraméterek:</w:t>
            </w:r>
          </w:p>
        </w:tc>
        <w:tc>
          <w:tcPr>
            <w:tcW w:w="5426" w:type="dxa"/>
            <w:shd w:val="clear" w:color="auto" w:fill="EEECE1" w:themeFill="background2"/>
          </w:tcPr>
          <w:p w:rsidR="00227062" w:rsidRPr="00B97D67" w:rsidRDefault="00227062" w:rsidP="00DF43B5">
            <w:pPr>
              <w:spacing w:line="360" w:lineRule="auto"/>
              <w:jc w:val="center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t>Mintarajz/mintakép</w:t>
            </w:r>
          </w:p>
        </w:tc>
      </w:tr>
      <w:tr w:rsidR="00227062" w:rsidRPr="001E0AF0" w:rsidTr="00DF43B5">
        <w:trPr>
          <w:trHeight w:val="5953"/>
        </w:trPr>
        <w:tc>
          <w:tcPr>
            <w:tcW w:w="4678" w:type="dxa"/>
          </w:tcPr>
          <w:p w:rsidR="00227062" w:rsidRPr="00B97D67" w:rsidRDefault="00227062" w:rsidP="00DF43B5">
            <w:pPr>
              <w:pStyle w:val="Listaszerbekezds"/>
              <w:spacing w:line="360" w:lineRule="auto"/>
              <w:ind w:left="29"/>
              <w:jc w:val="both"/>
              <w:rPr>
                <w:lang w:val="hu-HU"/>
              </w:rPr>
            </w:pPr>
            <w:r w:rsidRPr="00B97D67">
              <w:rPr>
                <w:lang w:val="hu-HU"/>
              </w:rPr>
              <w:t>Hengeres alakú fémszerkezetű berendezés, alacsony hajlásszögű záró tetővel. Fémszerkezet horganyzott és RAL5008 vagy RAL 7016 színre porszórt.</w:t>
            </w: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  <w:r w:rsidRPr="00B97D67">
              <w:rPr>
                <w:lang w:val="hu-HU"/>
              </w:rPr>
              <w:t>A berendezésen fel kell tűntetni a közintézmény nevét.</w:t>
            </w: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  <w:r w:rsidRPr="00B97D67">
              <w:rPr>
                <w:lang w:val="hu-HU"/>
              </w:rPr>
              <w:t>A berendezés teljes cserélhető felülete használható reklám közzétételére, a reklámhordozó ragasztás útján is rögzíthető.</w:t>
            </w: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</w:p>
          <w:p w:rsidR="00227062" w:rsidRPr="00B97D67" w:rsidRDefault="00227062" w:rsidP="00227062">
            <w:pPr>
              <w:pStyle w:val="Listaszerbekezds"/>
              <w:numPr>
                <w:ilvl w:val="4"/>
                <w:numId w:val="1"/>
              </w:numPr>
              <w:suppressAutoHyphens w:val="0"/>
              <w:autoSpaceDN/>
              <w:spacing w:after="0" w:line="360" w:lineRule="auto"/>
              <w:ind w:left="178" w:hanging="149"/>
              <w:jc w:val="both"/>
              <w:textAlignment w:val="auto"/>
              <w:rPr>
                <w:u w:val="single"/>
                <w:lang w:val="hu-HU"/>
              </w:rPr>
            </w:pPr>
            <w:r w:rsidRPr="00B97D67">
              <w:rPr>
                <w:u w:val="single"/>
                <w:lang w:val="hu-HU"/>
              </w:rPr>
              <w:t>Hengeres oszlop (nagy) mérete:</w:t>
            </w: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  <w:r w:rsidRPr="00B97D67">
              <w:rPr>
                <w:lang w:val="hu-HU"/>
              </w:rPr>
              <w:t>magassága: 3180 mm; d=1050 mm</w:t>
            </w: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</w:p>
          <w:p w:rsidR="00227062" w:rsidRPr="00B97D67" w:rsidRDefault="00227062" w:rsidP="00227062">
            <w:pPr>
              <w:pStyle w:val="Listaszerbekezds"/>
              <w:numPr>
                <w:ilvl w:val="1"/>
                <w:numId w:val="1"/>
              </w:numPr>
              <w:suppressAutoHyphens w:val="0"/>
              <w:autoSpaceDN/>
              <w:spacing w:after="0" w:line="360" w:lineRule="auto"/>
              <w:ind w:hanging="698"/>
              <w:jc w:val="both"/>
              <w:textAlignment w:val="auto"/>
              <w:rPr>
                <w:u w:val="single"/>
                <w:lang w:val="hu-HU"/>
              </w:rPr>
            </w:pPr>
            <w:r w:rsidRPr="00B97D67">
              <w:rPr>
                <w:u w:val="single"/>
                <w:lang w:val="hu-HU"/>
              </w:rPr>
              <w:t>Hengeres oszlop (kicsi) mérete:</w:t>
            </w:r>
          </w:p>
          <w:p w:rsidR="00227062" w:rsidRPr="001927DC" w:rsidRDefault="00227062" w:rsidP="00DF43B5">
            <w:pPr>
              <w:spacing w:line="360" w:lineRule="auto"/>
              <w:ind w:left="360" w:hanging="698"/>
              <w:jc w:val="both"/>
            </w:pPr>
            <w:proofErr w:type="gramStart"/>
            <w:r w:rsidRPr="00B97D67">
              <w:rPr>
                <w:lang w:val="hu-HU"/>
              </w:rPr>
              <w:t>M  magassága</w:t>
            </w:r>
            <w:proofErr w:type="gramEnd"/>
            <w:r w:rsidRPr="00B97D67">
              <w:rPr>
                <w:lang w:val="hu-HU"/>
              </w:rPr>
              <w:t>: 2700mm; d=830mm</w:t>
            </w:r>
          </w:p>
        </w:tc>
        <w:tc>
          <w:tcPr>
            <w:tcW w:w="5426" w:type="dxa"/>
          </w:tcPr>
          <w:p w:rsidR="00227062" w:rsidRDefault="00227062" w:rsidP="00DF43B5">
            <w:pPr>
              <w:spacing w:line="360" w:lineRule="auto"/>
              <w:jc w:val="center"/>
              <w:rPr>
                <w:i/>
              </w:rPr>
            </w:pPr>
            <w:r w:rsidRPr="00140B4B">
              <w:rPr>
                <w:noProof/>
              </w:rPr>
              <w:drawing>
                <wp:inline distT="0" distB="0" distL="0" distR="0">
                  <wp:extent cx="1355633" cy="307594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17778" t="10054" r="6296" b="5925"/>
                          <a:stretch/>
                        </pic:blipFill>
                        <pic:spPr bwMode="auto">
                          <a:xfrm>
                            <a:off x="0" y="0"/>
                            <a:ext cx="1390933" cy="315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57EC9">
              <w:rPr>
                <w:i/>
                <w:noProof/>
                <w:lang w:eastAsia="en-GB"/>
              </w:rPr>
              <w:t xml:space="preserve"> </w:t>
            </w:r>
          </w:p>
          <w:p w:rsidR="00227062" w:rsidRPr="00B97D67" w:rsidRDefault="00227062" w:rsidP="00227062">
            <w:pPr>
              <w:pStyle w:val="Listaszerbekezds"/>
              <w:numPr>
                <w:ilvl w:val="4"/>
                <w:numId w:val="1"/>
              </w:numPr>
              <w:suppressAutoHyphens w:val="0"/>
              <w:autoSpaceDN/>
              <w:spacing w:after="0" w:line="360" w:lineRule="auto"/>
              <w:ind w:left="1032" w:hanging="425"/>
              <w:jc w:val="center"/>
              <w:textAlignment w:val="auto"/>
              <w:rPr>
                <w:i/>
                <w:lang w:val="hu-HU"/>
              </w:rPr>
            </w:pPr>
            <w:r w:rsidRPr="00B97D67">
              <w:rPr>
                <w:i/>
                <w:lang w:val="hu-HU"/>
              </w:rPr>
              <w:t xml:space="preserve">mintarajz </w:t>
            </w:r>
          </w:p>
          <w:p w:rsidR="00227062" w:rsidRDefault="00227062" w:rsidP="00DF43B5">
            <w:pPr>
              <w:spacing w:line="360" w:lineRule="auto"/>
              <w:jc w:val="center"/>
              <w:rPr>
                <w:i/>
              </w:rPr>
            </w:pPr>
          </w:p>
          <w:p w:rsidR="00227062" w:rsidRDefault="00227062" w:rsidP="00DF43B5">
            <w:pPr>
              <w:spacing w:line="360" w:lineRule="auto"/>
              <w:jc w:val="center"/>
              <w:rPr>
                <w:i/>
              </w:rPr>
            </w:pPr>
          </w:p>
          <w:p w:rsidR="00227062" w:rsidRDefault="00227062" w:rsidP="00DF43B5">
            <w:pPr>
              <w:spacing w:line="360" w:lineRule="auto"/>
              <w:jc w:val="center"/>
              <w:rPr>
                <w:i/>
              </w:rPr>
            </w:pPr>
            <w:r w:rsidRPr="001927DC">
              <w:rPr>
                <w:rFonts w:ascii="Cambria" w:hAnsi="Cambria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950923" cy="2438400"/>
                  <wp:effectExtent l="0" t="0" r="1905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8082" t="7437" r="33534" b="21746"/>
                          <a:stretch/>
                        </pic:blipFill>
                        <pic:spPr bwMode="auto">
                          <a:xfrm>
                            <a:off x="0" y="0"/>
                            <a:ext cx="961552" cy="24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</w:p>
          <w:p w:rsidR="00227062" w:rsidRPr="00481EB3" w:rsidRDefault="00227062" w:rsidP="00227062">
            <w:pPr>
              <w:pStyle w:val="Listaszerbekezds"/>
              <w:numPr>
                <w:ilvl w:val="4"/>
                <w:numId w:val="1"/>
              </w:numPr>
              <w:suppressAutoHyphens w:val="0"/>
              <w:autoSpaceDN/>
              <w:spacing w:after="0" w:line="360" w:lineRule="auto"/>
              <w:jc w:val="center"/>
              <w:textAlignment w:val="auto"/>
              <w:rPr>
                <w:i/>
                <w:lang w:val="hu-HU"/>
              </w:rPr>
            </w:pPr>
            <w:r>
              <w:rPr>
                <w:i/>
                <w:lang w:val="hu-HU"/>
              </w:rPr>
              <w:t>mintarajz</w:t>
            </w:r>
          </w:p>
        </w:tc>
      </w:tr>
    </w:tbl>
    <w:p w:rsidR="00227062" w:rsidRDefault="00227062" w:rsidP="00227062"/>
    <w:tbl>
      <w:tblPr>
        <w:tblStyle w:val="Rcsostblzat"/>
        <w:tblW w:w="10096" w:type="dxa"/>
        <w:tblLayout w:type="fixed"/>
        <w:tblLook w:val="04A0"/>
      </w:tblPr>
      <w:tblGrid>
        <w:gridCol w:w="4670"/>
        <w:gridCol w:w="5426"/>
      </w:tblGrid>
      <w:tr w:rsidR="00227062" w:rsidRPr="001927DC" w:rsidTr="00DF43B5">
        <w:trPr>
          <w:trHeight w:val="515"/>
        </w:trPr>
        <w:tc>
          <w:tcPr>
            <w:tcW w:w="10096" w:type="dxa"/>
            <w:gridSpan w:val="2"/>
            <w:shd w:val="clear" w:color="auto" w:fill="EEECE1" w:themeFill="background2"/>
            <w:vAlign w:val="center"/>
          </w:tcPr>
          <w:p w:rsidR="00227062" w:rsidRPr="001927DC" w:rsidRDefault="00227062" w:rsidP="00227062">
            <w:pPr>
              <w:pStyle w:val="Listaszerbekezds"/>
              <w:numPr>
                <w:ilvl w:val="0"/>
                <w:numId w:val="2"/>
              </w:numPr>
              <w:suppressAutoHyphens w:val="0"/>
              <w:autoSpaceDN/>
              <w:spacing w:after="0" w:line="360" w:lineRule="auto"/>
              <w:ind w:left="175" w:hanging="284"/>
              <w:jc w:val="center"/>
              <w:textAlignment w:val="auto"/>
              <w:rPr>
                <w:b/>
              </w:rPr>
            </w:pPr>
            <w:r w:rsidRPr="001927DC">
              <w:rPr>
                <w:b/>
              </w:rPr>
              <w:t xml:space="preserve">EGYÉB INFORMÁCIÓS BERENDEZÉS </w:t>
            </w:r>
          </w:p>
        </w:tc>
      </w:tr>
      <w:tr w:rsidR="00227062" w:rsidRPr="00B97D67" w:rsidTr="00DF43B5">
        <w:trPr>
          <w:trHeight w:val="184"/>
        </w:trPr>
        <w:tc>
          <w:tcPr>
            <w:tcW w:w="4670" w:type="dxa"/>
            <w:shd w:val="clear" w:color="auto" w:fill="EEECE1" w:themeFill="background2"/>
            <w:vAlign w:val="center"/>
          </w:tcPr>
          <w:p w:rsidR="00227062" w:rsidRPr="00B97D67" w:rsidRDefault="00227062" w:rsidP="00DF43B5">
            <w:pPr>
              <w:spacing w:line="360" w:lineRule="auto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lastRenderedPageBreak/>
              <w:t>Engedélyezhető darabszám:</w:t>
            </w:r>
          </w:p>
        </w:tc>
        <w:tc>
          <w:tcPr>
            <w:tcW w:w="5426" w:type="dxa"/>
            <w:shd w:val="clear" w:color="auto" w:fill="EEECE1" w:themeFill="background2"/>
          </w:tcPr>
          <w:p w:rsidR="00227062" w:rsidRPr="00B97D67" w:rsidRDefault="00227062" w:rsidP="00DF43B5">
            <w:pPr>
              <w:spacing w:line="360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  <w:r w:rsidRPr="00B97D67">
              <w:rPr>
                <w:b/>
                <w:lang w:val="hu-HU"/>
              </w:rPr>
              <w:t xml:space="preserve"> db</w:t>
            </w:r>
          </w:p>
        </w:tc>
      </w:tr>
      <w:tr w:rsidR="00227062" w:rsidRPr="00B97D67" w:rsidTr="00DF43B5">
        <w:trPr>
          <w:trHeight w:val="184"/>
        </w:trPr>
        <w:tc>
          <w:tcPr>
            <w:tcW w:w="4670" w:type="dxa"/>
            <w:shd w:val="clear" w:color="auto" w:fill="EEECE1" w:themeFill="background2"/>
            <w:vAlign w:val="center"/>
          </w:tcPr>
          <w:p w:rsidR="00227062" w:rsidRPr="00B97D67" w:rsidRDefault="00227062" w:rsidP="00DF43B5">
            <w:pPr>
              <w:spacing w:line="360" w:lineRule="auto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t>Műszaki és formai paraméterek:</w:t>
            </w:r>
          </w:p>
        </w:tc>
        <w:tc>
          <w:tcPr>
            <w:tcW w:w="5426" w:type="dxa"/>
            <w:shd w:val="clear" w:color="auto" w:fill="EEECE1" w:themeFill="background2"/>
          </w:tcPr>
          <w:p w:rsidR="00227062" w:rsidRPr="00B97D67" w:rsidRDefault="00227062" w:rsidP="00DF43B5">
            <w:pPr>
              <w:spacing w:line="360" w:lineRule="auto"/>
              <w:jc w:val="center"/>
              <w:rPr>
                <w:b/>
                <w:lang w:val="hu-HU"/>
              </w:rPr>
            </w:pPr>
            <w:r w:rsidRPr="00B97D67">
              <w:rPr>
                <w:b/>
                <w:lang w:val="hu-HU"/>
              </w:rPr>
              <w:t>Mintarajz/mintakép</w:t>
            </w:r>
          </w:p>
        </w:tc>
      </w:tr>
      <w:tr w:rsidR="00227062" w:rsidRPr="00B97D67" w:rsidTr="00DF43B5">
        <w:trPr>
          <w:trHeight w:val="183"/>
        </w:trPr>
        <w:tc>
          <w:tcPr>
            <w:tcW w:w="4670" w:type="dxa"/>
          </w:tcPr>
          <w:p w:rsidR="00227062" w:rsidRDefault="00227062" w:rsidP="00DF43B5">
            <w:pPr>
              <w:spacing w:line="276" w:lineRule="auto"/>
              <w:jc w:val="both"/>
              <w:rPr>
                <w:lang w:val="hu-HU"/>
              </w:rPr>
            </w:pPr>
            <w:r w:rsidRPr="00B97D67">
              <w:rPr>
                <w:lang w:val="hu-HU"/>
              </w:rPr>
              <w:t>Oszlopos kialakítású, fémszerkezetre rögzített, kétoldali</w:t>
            </w:r>
            <w:r>
              <w:rPr>
                <w:lang w:val="hu-HU"/>
              </w:rPr>
              <w:t xml:space="preserve"> berendezés.</w:t>
            </w:r>
          </w:p>
          <w:p w:rsidR="00227062" w:rsidRDefault="00227062" w:rsidP="00DF43B5">
            <w:pPr>
              <w:spacing w:line="276" w:lineRule="auto"/>
              <w:jc w:val="both"/>
              <w:rPr>
                <w:lang w:val="hu-HU"/>
              </w:rPr>
            </w:pPr>
          </w:p>
          <w:p w:rsidR="00227062" w:rsidRPr="00B97D67" w:rsidRDefault="00227062" w:rsidP="00DF43B5">
            <w:pPr>
              <w:spacing w:line="276" w:lineRule="auto"/>
              <w:jc w:val="both"/>
              <w:rPr>
                <w:u w:val="single"/>
                <w:lang w:val="hu-HU"/>
              </w:rPr>
            </w:pPr>
            <w:r>
              <w:rPr>
                <w:color w:val="000000" w:themeColor="text1"/>
                <w:u w:val="single"/>
                <w:lang w:val="hu-HU"/>
              </w:rPr>
              <w:t>E</w:t>
            </w:r>
            <w:r w:rsidRPr="00B97D67">
              <w:rPr>
                <w:color w:val="000000" w:themeColor="text1"/>
                <w:u w:val="single"/>
                <w:lang w:val="hu-HU"/>
              </w:rPr>
              <w:t>gy oldalról látható reklámfelület</w:t>
            </w:r>
            <w:r w:rsidRPr="00B97D67">
              <w:rPr>
                <w:u w:val="single"/>
                <w:lang w:val="hu-HU"/>
              </w:rPr>
              <w:t>:</w:t>
            </w:r>
          </w:p>
          <w:p w:rsidR="00227062" w:rsidRPr="00B97D67" w:rsidRDefault="00227062" w:rsidP="00DF43B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>130X115 CM</w:t>
            </w:r>
          </w:p>
          <w:p w:rsidR="00227062" w:rsidRDefault="00227062" w:rsidP="00DF43B5">
            <w:pPr>
              <w:spacing w:line="276" w:lineRule="auto"/>
              <w:jc w:val="both"/>
              <w:rPr>
                <w:lang w:val="hu-HU"/>
              </w:rPr>
            </w:pPr>
          </w:p>
          <w:p w:rsidR="00227062" w:rsidRDefault="00227062" w:rsidP="00DF43B5">
            <w:pPr>
              <w:spacing w:line="276" w:lineRule="auto"/>
              <w:jc w:val="both"/>
              <w:rPr>
                <w:lang w:val="hu-HU"/>
              </w:rPr>
            </w:pPr>
          </w:p>
          <w:p w:rsidR="00227062" w:rsidRPr="00B97D67" w:rsidRDefault="00227062" w:rsidP="00DF43B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990087">
              <w:rPr>
                <w:lang w:val="hu-HU"/>
              </w:rPr>
              <w:t>ulccsal zárható, UV álló polikarbonát ajtó</w:t>
            </w:r>
            <w:r>
              <w:rPr>
                <w:lang w:val="hu-HU"/>
              </w:rPr>
              <w:t xml:space="preserve">val zárt változatban is telepíthető. </w:t>
            </w:r>
            <w:r w:rsidRPr="00B97D67">
              <w:rPr>
                <w:lang w:val="hu-HU"/>
              </w:rPr>
              <w:t xml:space="preserve">A berendezés </w:t>
            </w:r>
            <w:proofErr w:type="spellStart"/>
            <w:r w:rsidRPr="00B97D67">
              <w:rPr>
                <w:lang w:val="hu-HU"/>
              </w:rPr>
              <w:t>l</w:t>
            </w:r>
            <w:r>
              <w:rPr>
                <w:lang w:val="hu-HU"/>
              </w:rPr>
              <w:t>lehet</w:t>
            </w:r>
            <w:proofErr w:type="spellEnd"/>
            <w:r w:rsidRPr="00B97D67">
              <w:rPr>
                <w:lang w:val="hu-HU"/>
              </w:rPr>
              <w:t xml:space="preserve"> belülről </w:t>
            </w:r>
            <w:proofErr w:type="spellStart"/>
            <w:r w:rsidRPr="00B97D67">
              <w:rPr>
                <w:lang w:val="hu-HU"/>
              </w:rPr>
              <w:t>LED-es</w:t>
            </w:r>
            <w:proofErr w:type="spellEnd"/>
            <w:r w:rsidRPr="00B97D67">
              <w:rPr>
                <w:lang w:val="hu-HU"/>
              </w:rPr>
              <w:t xml:space="preserve"> fényforrással megvilágított:</w:t>
            </w:r>
          </w:p>
          <w:p w:rsidR="00227062" w:rsidRPr="00B97D67" w:rsidRDefault="00227062" w:rsidP="00227062">
            <w:pPr>
              <w:numPr>
                <w:ilvl w:val="0"/>
                <w:numId w:val="3"/>
              </w:numPr>
              <w:suppressAutoHyphens w:val="0"/>
              <w:autoSpaceDN/>
              <w:ind w:left="600" w:hanging="283"/>
              <w:textAlignment w:val="auto"/>
              <w:rPr>
                <w:color w:val="000000"/>
                <w:lang w:val="hu-HU" w:eastAsia="en-GB"/>
              </w:rPr>
            </w:pPr>
            <w:r w:rsidRPr="00B97D67">
              <w:rPr>
                <w:color w:val="000000"/>
                <w:lang w:val="hu-HU" w:eastAsia="en-GB"/>
              </w:rPr>
              <w:t xml:space="preserve">A fényforrás energiahatékonysága 80 lumen/Watt értéket meghaladó legyen; </w:t>
            </w:r>
          </w:p>
          <w:p w:rsidR="00227062" w:rsidRPr="00B97D67" w:rsidRDefault="00227062" w:rsidP="00227062">
            <w:pPr>
              <w:numPr>
                <w:ilvl w:val="0"/>
                <w:numId w:val="3"/>
              </w:numPr>
              <w:suppressAutoHyphens w:val="0"/>
              <w:autoSpaceDN/>
              <w:ind w:left="600" w:hanging="283"/>
              <w:textAlignment w:val="auto"/>
              <w:rPr>
                <w:color w:val="000000"/>
                <w:lang w:val="hu-HU" w:eastAsia="en-GB"/>
              </w:rPr>
            </w:pPr>
            <w:r w:rsidRPr="00B97D67">
              <w:rPr>
                <w:color w:val="000000"/>
                <w:lang w:val="hu-HU" w:eastAsia="en-GB"/>
              </w:rPr>
              <w:t>A reklámfelület fényessége ne haladja meg a 400 Cd/nm értéket.</w:t>
            </w:r>
          </w:p>
          <w:p w:rsidR="00227062" w:rsidRPr="00B97D67" w:rsidRDefault="00227062" w:rsidP="00DF43B5">
            <w:pPr>
              <w:spacing w:line="276" w:lineRule="auto"/>
              <w:jc w:val="both"/>
              <w:rPr>
                <w:lang w:val="hu-HU"/>
              </w:rPr>
            </w:pPr>
          </w:p>
          <w:p w:rsidR="00227062" w:rsidRPr="00E9014A" w:rsidRDefault="00227062" w:rsidP="00DF43B5">
            <w:pPr>
              <w:spacing w:line="276" w:lineRule="auto"/>
              <w:jc w:val="both"/>
              <w:rPr>
                <w:b/>
                <w:lang w:val="hu-HU"/>
              </w:rPr>
            </w:pPr>
            <w:r w:rsidRPr="00E9014A">
              <w:rPr>
                <w:b/>
                <w:lang w:val="hu-HU"/>
              </w:rPr>
              <w:t>Reklám céljára a hasznosítható felület legfeljebb 2/3-án tehető közzé reklám.</w:t>
            </w:r>
          </w:p>
          <w:p w:rsidR="00227062" w:rsidRPr="00B97D67" w:rsidRDefault="00227062" w:rsidP="00DF43B5">
            <w:pPr>
              <w:spacing w:line="276" w:lineRule="auto"/>
              <w:jc w:val="both"/>
              <w:rPr>
                <w:lang w:val="hu-HU"/>
              </w:rPr>
            </w:pPr>
          </w:p>
          <w:p w:rsidR="00227062" w:rsidRPr="00B97D67" w:rsidRDefault="00227062" w:rsidP="00DF43B5">
            <w:pPr>
              <w:spacing w:line="360" w:lineRule="auto"/>
              <w:jc w:val="both"/>
              <w:rPr>
                <w:lang w:val="hu-HU"/>
              </w:rPr>
            </w:pPr>
          </w:p>
        </w:tc>
        <w:tc>
          <w:tcPr>
            <w:tcW w:w="5426" w:type="dxa"/>
          </w:tcPr>
          <w:p w:rsidR="00227062" w:rsidRPr="00B97D67" w:rsidRDefault="00227062" w:rsidP="00DF43B5">
            <w:pPr>
              <w:spacing w:line="360" w:lineRule="auto"/>
              <w:jc w:val="center"/>
              <w:rPr>
                <w:lang w:val="hu-HU"/>
              </w:rPr>
            </w:pPr>
            <w:r>
              <w:rPr>
                <w:noProof/>
              </w:rPr>
              <w:drawing>
                <wp:inline distT="0" distB="0" distL="0" distR="0">
                  <wp:extent cx="3308350" cy="4072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17-12-08 13.25.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407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062" w:rsidRPr="00B97D67" w:rsidRDefault="00227062" w:rsidP="00DF43B5">
            <w:pPr>
              <w:spacing w:line="360" w:lineRule="auto"/>
              <w:jc w:val="center"/>
              <w:rPr>
                <w:i/>
                <w:lang w:val="hu-HU"/>
              </w:rPr>
            </w:pPr>
            <w:r w:rsidRPr="00B97D67">
              <w:rPr>
                <w:i/>
                <w:lang w:val="hu-HU"/>
              </w:rPr>
              <w:t>mintarajz</w:t>
            </w:r>
          </w:p>
        </w:tc>
      </w:tr>
    </w:tbl>
    <w:p w:rsidR="00227062" w:rsidRDefault="00227062" w:rsidP="00227062"/>
    <w:p w:rsidR="00227062" w:rsidRDefault="00227062" w:rsidP="00227062">
      <w:pPr>
        <w:sectPr w:rsidR="00227062" w:rsidSect="002118D3">
          <w:pgSz w:w="11900" w:h="16840"/>
          <w:pgMar w:top="1135" w:right="1417" w:bottom="1276" w:left="1417" w:header="708" w:footer="708" w:gutter="0"/>
          <w:cols w:space="708"/>
          <w:docGrid w:linePitch="360"/>
        </w:sectPr>
      </w:pPr>
    </w:p>
    <w:p w:rsidR="00227062" w:rsidRPr="001927DC" w:rsidRDefault="00227062" w:rsidP="00227062">
      <w:pPr>
        <w:pStyle w:val="Listaszerbekezds"/>
        <w:suppressAutoHyphens w:val="0"/>
        <w:autoSpaceDE w:val="0"/>
        <w:adjustRightInd w:val="0"/>
        <w:spacing w:line="360" w:lineRule="auto"/>
        <w:ind w:left="0"/>
        <w:jc w:val="right"/>
        <w:textAlignment w:val="auto"/>
        <w:rPr>
          <w:bCs/>
          <w:i/>
          <w:color w:val="000000" w:themeColor="text1"/>
        </w:rPr>
      </w:pPr>
      <w:bookmarkStart w:id="0" w:name="_GoBack"/>
      <w:bookmarkEnd w:id="0"/>
      <w:r>
        <w:rPr>
          <w:bCs/>
          <w:i/>
          <w:color w:val="000000" w:themeColor="text1"/>
        </w:rPr>
        <w:lastRenderedPageBreak/>
        <w:t xml:space="preserve">2. </w:t>
      </w:r>
      <w:r w:rsidRPr="001927DC">
        <w:rPr>
          <w:bCs/>
          <w:i/>
          <w:color w:val="000000" w:themeColor="text1"/>
        </w:rPr>
        <w:t>melléklet</w:t>
      </w:r>
      <w:r>
        <w:rPr>
          <w:bCs/>
          <w:i/>
          <w:color w:val="000000" w:themeColor="text1"/>
        </w:rPr>
        <w:t xml:space="preserve"> a 20/2017. (XII.18.) önkormányzati rendelethez</w:t>
      </w:r>
    </w:p>
    <w:p w:rsidR="00227062" w:rsidRDefault="00227062" w:rsidP="00227062">
      <w:pPr>
        <w:spacing w:line="360" w:lineRule="auto"/>
        <w:jc w:val="center"/>
        <w:rPr>
          <w:b/>
        </w:rPr>
      </w:pPr>
    </w:p>
    <w:p w:rsidR="00227062" w:rsidRPr="001927DC" w:rsidRDefault="00227062" w:rsidP="00227062">
      <w:pPr>
        <w:spacing w:line="360" w:lineRule="auto"/>
        <w:jc w:val="center"/>
        <w:rPr>
          <w:b/>
        </w:rPr>
      </w:pPr>
      <w:r w:rsidRPr="001927DC">
        <w:rPr>
          <w:b/>
        </w:rPr>
        <w:t xml:space="preserve">Kifeszíthető transzparensen (molinón) elhelyezésére szolgáló területek 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>1. Polgármesteri Hivatal előtti közterület (Hősök tere)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 xml:space="preserve">2. Szóládi u. 6. szám ingatlan előtti közterület 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>3. Kossuth L. u. 2. szám előtti közterület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 xml:space="preserve">4. </w:t>
      </w:r>
      <w:proofErr w:type="gramStart"/>
      <w:r w:rsidRPr="00805B52">
        <w:rPr>
          <w:rFonts w:eastAsia="Calibri"/>
          <w:bCs/>
          <w:i/>
          <w:lang w:eastAsia="en-US"/>
        </w:rPr>
        <w:t>Futball pálya</w:t>
      </w:r>
      <w:proofErr w:type="gramEnd"/>
      <w:r w:rsidRPr="00805B52">
        <w:rPr>
          <w:rFonts w:eastAsia="Calibri"/>
          <w:bCs/>
          <w:i/>
          <w:lang w:eastAsia="en-US"/>
        </w:rPr>
        <w:t xml:space="preserve"> területe (Szóládi u. 69.)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>5. Jókai u. 1. szám alatti közpark előtti közterület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>6. Orgona utca és a 7-es számú út csatlakozásánál lévő közterület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i/>
          <w:lang w:eastAsia="en-US"/>
        </w:rPr>
      </w:pPr>
      <w:r w:rsidRPr="00805B52">
        <w:rPr>
          <w:rFonts w:eastAsia="Calibri"/>
          <w:bCs/>
          <w:i/>
          <w:lang w:eastAsia="en-US"/>
        </w:rPr>
        <w:t>7. Gábor Áron utca és a 7-es számú út csatlakozásánál lévő közterület</w:t>
      </w:r>
    </w:p>
    <w:p w:rsidR="00227062" w:rsidRPr="00805B52" w:rsidRDefault="00227062" w:rsidP="00227062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Cs/>
          <w:lang w:eastAsia="en-US"/>
        </w:rPr>
      </w:pPr>
    </w:p>
    <w:p w:rsidR="00261921" w:rsidRDefault="00261921"/>
    <w:sectPr w:rsidR="00261921" w:rsidSect="00FC1053">
      <w:footerReference w:type="default" r:id="rId8"/>
      <w:pgSz w:w="11907" w:h="16840"/>
      <w:pgMar w:top="709" w:right="1559" w:bottom="567" w:left="1276" w:header="708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F5" w:rsidRDefault="00227062">
    <w:pPr>
      <w:pStyle w:val="llb"/>
      <w:jc w:val="center"/>
      <w:rPr>
        <w:rFonts w:ascii="Arial" w:hAnsi="Arial" w:cs="Arial"/>
        <w:sz w:val="16"/>
        <w:szCs w:val="16"/>
      </w:rPr>
    </w:pPr>
  </w:p>
  <w:p w:rsidR="00C72CF5" w:rsidRDefault="00227062">
    <w:pPr>
      <w:pStyle w:val="llb"/>
      <w:jc w:val="center"/>
      <w:rPr>
        <w:rFonts w:ascii="Arial" w:hAnsi="Arial" w:cs="Arial"/>
        <w:sz w:val="16"/>
        <w:szCs w:val="16"/>
      </w:rPr>
    </w:pPr>
  </w:p>
  <w:p w:rsidR="00C72CF5" w:rsidRDefault="00227062">
    <w:pPr>
      <w:pStyle w:val="llb"/>
      <w:jc w:val="center"/>
      <w:rPr>
        <w:rFonts w:ascii="Arial" w:hAnsi="Arial" w:cs="Arial"/>
        <w:sz w:val="16"/>
        <w:szCs w:val="16"/>
      </w:rPr>
    </w:pPr>
  </w:p>
  <w:p w:rsidR="00C72CF5" w:rsidRDefault="00227062">
    <w:pPr>
      <w:pStyle w:val="llb"/>
      <w:jc w:val="center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226"/>
    <w:multiLevelType w:val="multilevel"/>
    <w:tmpl w:val="8F8C7B72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12D52"/>
    <w:multiLevelType w:val="hybridMultilevel"/>
    <w:tmpl w:val="0148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E4FBB"/>
    <w:multiLevelType w:val="multilevel"/>
    <w:tmpl w:val="C6B20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062"/>
    <w:rsid w:val="00167275"/>
    <w:rsid w:val="00227062"/>
    <w:rsid w:val="00261921"/>
    <w:rsid w:val="002F3CDA"/>
    <w:rsid w:val="00317633"/>
    <w:rsid w:val="003A070E"/>
    <w:rsid w:val="00416B78"/>
    <w:rsid w:val="004D1BC1"/>
    <w:rsid w:val="004D3946"/>
    <w:rsid w:val="00512E15"/>
    <w:rsid w:val="0054100A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27062"/>
    <w:pPr>
      <w:suppressAutoHyphens/>
      <w:autoSpaceDN w:val="0"/>
      <w:textAlignment w:val="baseline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34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2270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27062"/>
    <w:rPr>
      <w:sz w:val="24"/>
      <w:szCs w:val="24"/>
    </w:rPr>
  </w:style>
  <w:style w:type="table" w:styleId="Rcsostblzat">
    <w:name w:val="Table Grid"/>
    <w:basedOn w:val="Normltblzat"/>
    <w:uiPriority w:val="39"/>
    <w:rsid w:val="00227062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70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2018-01-02T13:35:00Z</dcterms:created>
  <dcterms:modified xsi:type="dcterms:W3CDTF">2018-01-02T13:36:00Z</dcterms:modified>
</cp:coreProperties>
</file>