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7E" w:rsidRPr="00FC3AE7" w:rsidRDefault="00067F7E" w:rsidP="00067F7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C3AE7">
        <w:rPr>
          <w:b/>
          <w:sz w:val="24"/>
          <w:szCs w:val="24"/>
        </w:rPr>
        <w:t>Dad Község Önkormányzat Képviselő-testületének</w:t>
      </w:r>
    </w:p>
    <w:p w:rsidR="00067F7E" w:rsidRPr="00FC3AE7" w:rsidRDefault="00067F7E" w:rsidP="00067F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FC3AE7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FC3AE7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VII.07.</w:t>
      </w:r>
      <w:r w:rsidRPr="00FC3AE7">
        <w:rPr>
          <w:b/>
          <w:sz w:val="24"/>
          <w:szCs w:val="24"/>
        </w:rPr>
        <w:t>) önkormányzati rendelete</w:t>
      </w:r>
    </w:p>
    <w:p w:rsidR="00067F7E" w:rsidRPr="00FC3AE7" w:rsidRDefault="00067F7E" w:rsidP="00067F7E">
      <w:pPr>
        <w:jc w:val="center"/>
        <w:rPr>
          <w:b/>
          <w:sz w:val="24"/>
          <w:szCs w:val="24"/>
        </w:rPr>
      </w:pPr>
      <w:r w:rsidRPr="00FC3AE7">
        <w:rPr>
          <w:b/>
          <w:sz w:val="24"/>
          <w:szCs w:val="24"/>
        </w:rPr>
        <w:t>a SZOCIÁLIS IGAZGATÁS ÉS SZOCIÁLIS ELLÁTÁSOK HELYI SZABÁLY</w:t>
      </w:r>
      <w:r>
        <w:rPr>
          <w:b/>
          <w:sz w:val="24"/>
          <w:szCs w:val="24"/>
        </w:rPr>
        <w:t>AIRÓL</w:t>
      </w:r>
      <w:r w:rsidRPr="00FC3AE7">
        <w:rPr>
          <w:b/>
          <w:sz w:val="24"/>
          <w:szCs w:val="24"/>
        </w:rPr>
        <w:t xml:space="preserve"> szóló 2/2015.(II.11.) számú önkormányzati rendelete módosításáról</w:t>
      </w:r>
    </w:p>
    <w:p w:rsidR="00067F7E" w:rsidRPr="00FC3AE7" w:rsidRDefault="00067F7E" w:rsidP="00067F7E">
      <w:pPr>
        <w:jc w:val="center"/>
        <w:rPr>
          <w:b/>
          <w:sz w:val="24"/>
          <w:szCs w:val="24"/>
        </w:rPr>
      </w:pPr>
    </w:p>
    <w:p w:rsidR="00067F7E" w:rsidRPr="00FC3AE7" w:rsidRDefault="00067F7E" w:rsidP="00067F7E">
      <w:pPr>
        <w:jc w:val="both"/>
        <w:rPr>
          <w:sz w:val="24"/>
          <w:szCs w:val="24"/>
        </w:rPr>
      </w:pPr>
      <w:r w:rsidRPr="00FC3AE7">
        <w:rPr>
          <w:sz w:val="24"/>
          <w:szCs w:val="24"/>
        </w:rPr>
        <w:t>Dad Község Önkormányzat Képviselő-testülete a szociális igazgatásról és szociális ellátásokról szóló 1993. évi III. törvény 26. §, 32.§ (3) bekezdés, 62.§ (2) bekezdésben, és a gyermekek védelméről és a gyámügyi igazgatásról 1997.évi XXXI. tv. 29 § (2) bekezdés e) pontjában kapott felhatalmazás alapján az Alaptörvény 32. cikk (2) bekezdésében meghatározott feladatkörében eljárva a következőket rendeli el:</w:t>
      </w:r>
    </w:p>
    <w:p w:rsidR="00067F7E" w:rsidRPr="00FC3AE7" w:rsidRDefault="00067F7E" w:rsidP="00067F7E">
      <w:pPr>
        <w:jc w:val="both"/>
        <w:rPr>
          <w:b/>
          <w:sz w:val="24"/>
          <w:szCs w:val="24"/>
        </w:rPr>
      </w:pPr>
    </w:p>
    <w:p w:rsidR="00067F7E" w:rsidRDefault="00067F7E" w:rsidP="00067F7E">
      <w:pPr>
        <w:jc w:val="both"/>
        <w:rPr>
          <w:sz w:val="24"/>
          <w:szCs w:val="24"/>
        </w:rPr>
      </w:pPr>
      <w:r w:rsidRPr="00FC3AE7">
        <w:rPr>
          <w:sz w:val="24"/>
          <w:szCs w:val="24"/>
        </w:rPr>
        <w:t>1. § A SZOCIÁLIS IGAZGATÁS ÉS SZOCIÁLIS ELLÁTÁSOK HELYI SZABÁLY</w:t>
      </w:r>
      <w:r>
        <w:rPr>
          <w:sz w:val="24"/>
          <w:szCs w:val="24"/>
        </w:rPr>
        <w:t>AIRÓL</w:t>
      </w:r>
      <w:r w:rsidRPr="00FC3AE7">
        <w:rPr>
          <w:sz w:val="24"/>
          <w:szCs w:val="24"/>
        </w:rPr>
        <w:t xml:space="preserve"> szóló 2/2015.(II.11.) számú önkormányzati rendelet 1. melléklete helyébe az 1. melléklet lép</w:t>
      </w:r>
      <w:r>
        <w:rPr>
          <w:sz w:val="24"/>
          <w:szCs w:val="24"/>
        </w:rPr>
        <w:t>.</w:t>
      </w:r>
    </w:p>
    <w:p w:rsidR="00067F7E" w:rsidRPr="00FC3AE7" w:rsidRDefault="00067F7E" w:rsidP="00067F7E">
      <w:pPr>
        <w:jc w:val="both"/>
        <w:rPr>
          <w:sz w:val="24"/>
          <w:szCs w:val="24"/>
        </w:rPr>
      </w:pPr>
    </w:p>
    <w:p w:rsidR="00067F7E" w:rsidRPr="00FC3AE7" w:rsidRDefault="00067F7E" w:rsidP="00067F7E">
      <w:pPr>
        <w:jc w:val="both"/>
        <w:rPr>
          <w:sz w:val="24"/>
          <w:szCs w:val="24"/>
        </w:rPr>
      </w:pPr>
      <w:r w:rsidRPr="00FC3AE7">
        <w:rPr>
          <w:sz w:val="24"/>
          <w:szCs w:val="24"/>
        </w:rPr>
        <w:t>2.§ Ez a rendelet 201</w:t>
      </w:r>
      <w:r>
        <w:rPr>
          <w:sz w:val="24"/>
          <w:szCs w:val="24"/>
        </w:rPr>
        <w:t>7</w:t>
      </w:r>
      <w:r w:rsidRPr="00FC3AE7">
        <w:rPr>
          <w:sz w:val="24"/>
          <w:szCs w:val="24"/>
        </w:rPr>
        <w:t>. szeptember 1. napján lép hatályba, és 201</w:t>
      </w:r>
      <w:r>
        <w:rPr>
          <w:sz w:val="24"/>
          <w:szCs w:val="24"/>
        </w:rPr>
        <w:t>7</w:t>
      </w:r>
      <w:r w:rsidRPr="00FC3AE7">
        <w:rPr>
          <w:sz w:val="24"/>
          <w:szCs w:val="24"/>
        </w:rPr>
        <w:t>. szeptember 2. napján hatályát veszti.</w:t>
      </w:r>
    </w:p>
    <w:p w:rsidR="00067F7E" w:rsidRDefault="00067F7E" w:rsidP="00067F7E">
      <w:pPr>
        <w:tabs>
          <w:tab w:val="center" w:pos="1800"/>
          <w:tab w:val="center" w:pos="6840"/>
        </w:tabs>
        <w:rPr>
          <w:sz w:val="24"/>
          <w:szCs w:val="24"/>
        </w:rPr>
      </w:pPr>
      <w:r w:rsidRPr="00FC3AE7">
        <w:rPr>
          <w:sz w:val="24"/>
          <w:szCs w:val="24"/>
        </w:rPr>
        <w:tab/>
      </w:r>
    </w:p>
    <w:p w:rsidR="00067F7E" w:rsidRPr="00FC3AE7" w:rsidRDefault="00067F7E" w:rsidP="00067F7E">
      <w:pPr>
        <w:tabs>
          <w:tab w:val="center" w:pos="1800"/>
          <w:tab w:val="center" w:pos="68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FC3AE7">
        <w:rPr>
          <w:sz w:val="24"/>
          <w:szCs w:val="24"/>
        </w:rPr>
        <w:t>Szücs Attiláné</w:t>
      </w:r>
      <w:r>
        <w:rPr>
          <w:sz w:val="24"/>
          <w:szCs w:val="24"/>
        </w:rPr>
        <w:t xml:space="preserve">                                                       </w:t>
      </w:r>
      <w:r w:rsidRPr="00FC3AE7">
        <w:rPr>
          <w:sz w:val="24"/>
          <w:szCs w:val="24"/>
        </w:rPr>
        <w:t>Zsigmond Anikó</w:t>
      </w:r>
    </w:p>
    <w:p w:rsidR="00067F7E" w:rsidRDefault="00067F7E" w:rsidP="00067F7E">
      <w:pPr>
        <w:tabs>
          <w:tab w:val="center" w:pos="1800"/>
          <w:tab w:val="center" w:pos="6840"/>
        </w:tabs>
        <w:rPr>
          <w:sz w:val="24"/>
          <w:szCs w:val="24"/>
        </w:rPr>
      </w:pPr>
      <w:r w:rsidRPr="00FC3AE7">
        <w:rPr>
          <w:sz w:val="24"/>
          <w:szCs w:val="24"/>
        </w:rPr>
        <w:tab/>
        <w:t>polgármester</w:t>
      </w:r>
      <w:r w:rsidRPr="00FC3AE7">
        <w:rPr>
          <w:sz w:val="24"/>
          <w:szCs w:val="24"/>
        </w:rPr>
        <w:tab/>
        <w:t>jegyző</w:t>
      </w:r>
    </w:p>
    <w:p w:rsidR="00067F7E" w:rsidRDefault="00067F7E" w:rsidP="00067F7E">
      <w:pPr>
        <w:tabs>
          <w:tab w:val="center" w:pos="1800"/>
          <w:tab w:val="center" w:pos="6840"/>
        </w:tabs>
        <w:rPr>
          <w:sz w:val="24"/>
          <w:szCs w:val="24"/>
        </w:rPr>
      </w:pPr>
    </w:p>
    <w:p w:rsidR="00067F7E" w:rsidRPr="00FC3AE7" w:rsidRDefault="00067F7E" w:rsidP="00067F7E">
      <w:pPr>
        <w:tabs>
          <w:tab w:val="center" w:pos="1800"/>
          <w:tab w:val="center" w:pos="6840"/>
        </w:tabs>
        <w:rPr>
          <w:sz w:val="24"/>
          <w:szCs w:val="24"/>
        </w:rPr>
      </w:pPr>
    </w:p>
    <w:p w:rsidR="00067F7E" w:rsidRPr="00FC3AE7" w:rsidRDefault="00067F7E" w:rsidP="00067F7E">
      <w:pPr>
        <w:tabs>
          <w:tab w:val="center" w:pos="1800"/>
          <w:tab w:val="center" w:pos="6840"/>
        </w:tabs>
        <w:rPr>
          <w:sz w:val="24"/>
          <w:szCs w:val="24"/>
        </w:rPr>
      </w:pPr>
    </w:p>
    <w:p w:rsidR="00067F7E" w:rsidRPr="00FC3AE7" w:rsidRDefault="00067F7E" w:rsidP="00067F7E">
      <w:pPr>
        <w:pStyle w:val="Listaszerbekezds"/>
        <w:numPr>
          <w:ilvl w:val="0"/>
          <w:numId w:val="1"/>
        </w:numPr>
        <w:jc w:val="right"/>
        <w:rPr>
          <w:b/>
          <w:sz w:val="24"/>
          <w:szCs w:val="24"/>
        </w:rPr>
      </w:pPr>
      <w:r w:rsidRPr="00FC3AE7">
        <w:rPr>
          <w:b/>
          <w:sz w:val="24"/>
          <w:szCs w:val="24"/>
        </w:rPr>
        <w:t>melléklet</w:t>
      </w:r>
    </w:p>
    <w:p w:rsidR="00067F7E" w:rsidRPr="00FC3AE7" w:rsidRDefault="00067F7E" w:rsidP="00067F7E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FC3AE7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FC3AE7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VII.07.</w:t>
      </w:r>
      <w:r w:rsidRPr="00FC3AE7">
        <w:rPr>
          <w:b/>
          <w:sz w:val="24"/>
          <w:szCs w:val="24"/>
        </w:rPr>
        <w:t>) önkormányzati rendelethez</w:t>
      </w:r>
    </w:p>
    <w:p w:rsidR="00067F7E" w:rsidRPr="00FC3AE7" w:rsidRDefault="00067F7E" w:rsidP="00067F7E">
      <w:pPr>
        <w:ind w:left="360"/>
        <w:jc w:val="right"/>
        <w:rPr>
          <w:b/>
          <w:sz w:val="24"/>
          <w:szCs w:val="24"/>
        </w:rPr>
      </w:pPr>
    </w:p>
    <w:p w:rsidR="00067F7E" w:rsidRPr="00FC3AE7" w:rsidRDefault="00067F7E" w:rsidP="00067F7E">
      <w:pPr>
        <w:jc w:val="center"/>
        <w:rPr>
          <w:b/>
          <w:sz w:val="24"/>
          <w:szCs w:val="24"/>
        </w:rPr>
      </w:pPr>
      <w:r w:rsidRPr="00FC3AE7">
        <w:rPr>
          <w:b/>
          <w:sz w:val="24"/>
          <w:szCs w:val="24"/>
        </w:rPr>
        <w:t>Személyes gondoskodást nyújtó intézmények intézményi térítési díjairól</w:t>
      </w:r>
    </w:p>
    <w:p w:rsidR="00067F7E" w:rsidRPr="00FC3AE7" w:rsidRDefault="00067F7E" w:rsidP="00067F7E">
      <w:pPr>
        <w:ind w:left="360"/>
        <w:jc w:val="center"/>
        <w:rPr>
          <w:sz w:val="24"/>
          <w:szCs w:val="24"/>
        </w:rPr>
      </w:pPr>
      <w:r w:rsidRPr="00FC3AE7">
        <w:rPr>
          <w:sz w:val="24"/>
          <w:szCs w:val="24"/>
        </w:rPr>
        <w:t>A megállapított díjak nem tartalmazzák az ÁFÁ-t.</w:t>
      </w:r>
    </w:p>
    <w:p w:rsidR="00067F7E" w:rsidRPr="00FC3AE7" w:rsidRDefault="00067F7E" w:rsidP="00067F7E">
      <w:pPr>
        <w:ind w:left="360"/>
        <w:jc w:val="right"/>
        <w:rPr>
          <w:b/>
          <w:sz w:val="24"/>
          <w:szCs w:val="24"/>
        </w:rPr>
      </w:pPr>
    </w:p>
    <w:tbl>
      <w:tblPr>
        <w:tblW w:w="59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700"/>
        <w:gridCol w:w="1407"/>
      </w:tblGrid>
      <w:tr w:rsidR="00067F7E" w:rsidRPr="00FC3AE7" w:rsidTr="00521FD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B</w:t>
            </w:r>
          </w:p>
        </w:tc>
      </w:tr>
      <w:tr w:rsidR="00067F7E" w:rsidRPr="00FC3AE7" w:rsidTr="00521FD5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Óvodai</w:t>
            </w:r>
            <w:r>
              <w:rPr>
                <w:sz w:val="24"/>
                <w:szCs w:val="24"/>
              </w:rPr>
              <w:t>+bölcsődei</w:t>
            </w:r>
            <w:r w:rsidRPr="00FC3AE7">
              <w:rPr>
                <w:sz w:val="24"/>
                <w:szCs w:val="24"/>
              </w:rPr>
              <w:t xml:space="preserve"> ellátás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  <w:r w:rsidRPr="00FC3AE7">
              <w:rPr>
                <w:sz w:val="24"/>
                <w:szCs w:val="24"/>
              </w:rPr>
              <w:t xml:space="preserve"> Ft</w:t>
            </w:r>
          </w:p>
        </w:tc>
      </w:tr>
      <w:tr w:rsidR="00067F7E" w:rsidRPr="00FC3AE7" w:rsidTr="00521FD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házi segítségnyújtás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térítésmentes</w:t>
            </w:r>
          </w:p>
        </w:tc>
      </w:tr>
      <w:tr w:rsidR="00067F7E" w:rsidRPr="00FC3AE7" w:rsidTr="00521FD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Szociális étkezés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</w:t>
            </w:r>
            <w:r w:rsidRPr="00FC3AE7">
              <w:rPr>
                <w:sz w:val="24"/>
                <w:szCs w:val="24"/>
              </w:rPr>
              <w:t xml:space="preserve"> Ft</w:t>
            </w:r>
          </w:p>
        </w:tc>
      </w:tr>
      <w:tr w:rsidR="00067F7E" w:rsidRPr="00FC3AE7" w:rsidTr="00521FD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Szociális étkezés házhozszállítással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7E" w:rsidRPr="00FC3AE7" w:rsidRDefault="00067F7E" w:rsidP="00521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</w:t>
            </w:r>
            <w:r w:rsidRPr="00FC3AE7">
              <w:rPr>
                <w:sz w:val="24"/>
                <w:szCs w:val="24"/>
              </w:rPr>
              <w:t xml:space="preserve"> Ft</w:t>
            </w:r>
          </w:p>
        </w:tc>
      </w:tr>
    </w:tbl>
    <w:p w:rsidR="00067F7E" w:rsidRPr="00FC3AE7" w:rsidRDefault="00067F7E" w:rsidP="00067F7E">
      <w:pPr>
        <w:jc w:val="both"/>
        <w:rPr>
          <w:i/>
          <w:sz w:val="24"/>
          <w:szCs w:val="24"/>
        </w:rPr>
      </w:pPr>
    </w:p>
    <w:p w:rsidR="006A2BA3" w:rsidRDefault="006A2BA3"/>
    <w:sectPr w:rsidR="006A2BA3" w:rsidSect="00A14A41">
      <w:headerReference w:type="even" r:id="rId7"/>
      <w:headerReference w:type="default" r:id="rId8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86110">
      <w:r>
        <w:separator/>
      </w:r>
    </w:p>
  </w:endnote>
  <w:endnote w:type="continuationSeparator" w:id="0">
    <w:p w:rsidR="00000000" w:rsidRDefault="0018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86110">
      <w:r>
        <w:separator/>
      </w:r>
    </w:p>
  </w:footnote>
  <w:footnote w:type="continuationSeparator" w:id="0">
    <w:p w:rsidR="00000000" w:rsidRDefault="0018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B7E" w:rsidRDefault="00067F7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6B7E" w:rsidRDefault="001861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B7E" w:rsidRDefault="00067F7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- </w:t>
    </w:r>
    <w:r w:rsidRPr="00C85193">
      <w:rPr>
        <w:rStyle w:val="Oldalszm"/>
        <w:rFonts w:ascii="Arial" w:hAnsi="Arial" w:cs="Arial"/>
        <w:sz w:val="22"/>
        <w:szCs w:val="22"/>
      </w:rPr>
      <w:fldChar w:fldCharType="begin"/>
    </w:r>
    <w:r w:rsidRPr="00C85193">
      <w:rPr>
        <w:rStyle w:val="Oldalszm"/>
        <w:rFonts w:ascii="Arial" w:hAnsi="Arial" w:cs="Arial"/>
        <w:sz w:val="22"/>
        <w:szCs w:val="22"/>
      </w:rPr>
      <w:instrText xml:space="preserve">PAGE  </w:instrText>
    </w:r>
    <w:r w:rsidRPr="00C85193">
      <w:rPr>
        <w:rStyle w:val="Oldalszm"/>
        <w:rFonts w:ascii="Arial" w:hAnsi="Arial" w:cs="Arial"/>
        <w:sz w:val="22"/>
        <w:szCs w:val="22"/>
      </w:rPr>
      <w:fldChar w:fldCharType="separate"/>
    </w:r>
    <w:r>
      <w:rPr>
        <w:rStyle w:val="Oldalszm"/>
        <w:rFonts w:ascii="Arial" w:hAnsi="Arial" w:cs="Arial"/>
        <w:noProof/>
        <w:sz w:val="22"/>
        <w:szCs w:val="22"/>
      </w:rPr>
      <w:t>3</w:t>
    </w:r>
    <w:r w:rsidRPr="00C85193">
      <w:rPr>
        <w:rStyle w:val="Oldalszm"/>
        <w:rFonts w:ascii="Arial" w:hAnsi="Arial" w:cs="Arial"/>
        <w:sz w:val="22"/>
        <w:szCs w:val="22"/>
      </w:rPr>
      <w:fldChar w:fldCharType="end"/>
    </w:r>
    <w:r>
      <w:rPr>
        <w:rStyle w:val="Oldalszm"/>
      </w:rPr>
      <w:t xml:space="preserve"> -</w:t>
    </w:r>
  </w:p>
  <w:p w:rsidR="00436B7E" w:rsidRDefault="001861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9611B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7E"/>
    <w:rsid w:val="00067F7E"/>
    <w:rsid w:val="00186110"/>
    <w:rsid w:val="006A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8BA1A-918C-45F5-921A-7E0044C7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7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67F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67F7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67F7E"/>
  </w:style>
  <w:style w:type="paragraph" w:styleId="Listaszerbekezds">
    <w:name w:val="List Paragraph"/>
    <w:basedOn w:val="Norml"/>
    <w:uiPriority w:val="34"/>
    <w:qFormat/>
    <w:rsid w:val="00067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Zsigmond Anikó</cp:lastModifiedBy>
  <cp:revision>2</cp:revision>
  <dcterms:created xsi:type="dcterms:W3CDTF">2017-07-10T09:57:00Z</dcterms:created>
  <dcterms:modified xsi:type="dcterms:W3CDTF">2017-07-10T09:57:00Z</dcterms:modified>
</cp:coreProperties>
</file>