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675F" w:rsidRPr="0053675F" w:rsidRDefault="0053675F" w:rsidP="0053675F">
      <w:pPr>
        <w:rPr>
          <w:i/>
        </w:rPr>
      </w:pPr>
      <w:r w:rsidRPr="0053675F">
        <w:rPr>
          <w:i/>
        </w:rPr>
        <w:t>1. melléklet a 10/2014. (VIII.13.) önkormányzati rendelethez</w:t>
      </w:r>
    </w:p>
    <w:p w:rsidR="0053675F" w:rsidRPr="0053675F" w:rsidRDefault="0053675F" w:rsidP="0053675F"/>
    <w:p w:rsidR="0053675F" w:rsidRPr="0053675F" w:rsidRDefault="0053675F" w:rsidP="0053675F"/>
    <w:p w:rsidR="0053675F" w:rsidRPr="0053675F" w:rsidRDefault="0053675F" w:rsidP="0053675F">
      <w:pPr>
        <w:rPr>
          <w:b/>
        </w:rPr>
      </w:pPr>
      <w:r w:rsidRPr="0053675F">
        <w:rPr>
          <w:b/>
        </w:rPr>
        <w:t>Temetőszabályzat</w:t>
      </w:r>
    </w:p>
    <w:p w:rsidR="0053675F" w:rsidRPr="0053675F" w:rsidRDefault="0053675F" w:rsidP="0053675F">
      <w:pPr>
        <w:rPr>
          <w:b/>
        </w:rPr>
      </w:pPr>
    </w:p>
    <w:p w:rsidR="0053675F" w:rsidRPr="0053675F" w:rsidRDefault="0053675F" w:rsidP="0053675F">
      <w:pPr>
        <w:numPr>
          <w:ilvl w:val="0"/>
          <w:numId w:val="2"/>
        </w:numPr>
      </w:pPr>
      <w:r w:rsidRPr="0053675F">
        <w:t xml:space="preserve">A köztemető </w:t>
      </w:r>
      <w:r w:rsidRPr="0053675F">
        <w:rPr>
          <w:b/>
        </w:rPr>
        <w:t>nyilvántartási ideje</w:t>
      </w:r>
      <w:r w:rsidRPr="0053675F">
        <w:t xml:space="preserve"> naponta:</w:t>
      </w:r>
    </w:p>
    <w:p w:rsidR="0053675F" w:rsidRPr="0053675F" w:rsidRDefault="0053675F" w:rsidP="0053675F"/>
    <w:p w:rsidR="0053675F" w:rsidRPr="0053675F" w:rsidRDefault="0053675F" w:rsidP="0053675F">
      <w:r w:rsidRPr="0053675F">
        <w:t xml:space="preserve">- április 1-től szeptember 30-ig 7 órától 21 óráig, </w:t>
      </w:r>
    </w:p>
    <w:p w:rsidR="0053675F" w:rsidRPr="0053675F" w:rsidRDefault="0053675F" w:rsidP="0053675F">
      <w:r w:rsidRPr="0053675F">
        <w:t>- október 1-től március 31-ig 8 órától 18 óráig,</w:t>
      </w:r>
    </w:p>
    <w:p w:rsidR="0053675F" w:rsidRPr="0053675F" w:rsidRDefault="0053675F" w:rsidP="0053675F">
      <w:r w:rsidRPr="0053675F">
        <w:t>- ünnepek idején 7 órától 22 óráig.</w:t>
      </w:r>
    </w:p>
    <w:p w:rsidR="0053675F" w:rsidRPr="0053675F" w:rsidRDefault="0053675F" w:rsidP="0053675F"/>
    <w:p w:rsidR="0053675F" w:rsidRPr="0053675F" w:rsidRDefault="0053675F" w:rsidP="0053675F">
      <w:pPr>
        <w:rPr>
          <w:b/>
          <w:i/>
        </w:rPr>
      </w:pPr>
      <w:r w:rsidRPr="0053675F">
        <w:rPr>
          <w:b/>
          <w:i/>
        </w:rPr>
        <w:t>A temető nyitásáról és zárásáról az üzemeltető gondoskodik.</w:t>
      </w:r>
    </w:p>
    <w:p w:rsidR="0053675F" w:rsidRPr="0053675F" w:rsidRDefault="0053675F" w:rsidP="0053675F"/>
    <w:p w:rsidR="0053675F" w:rsidRPr="0053675F" w:rsidRDefault="0053675F" w:rsidP="0053675F">
      <w:pPr>
        <w:numPr>
          <w:ilvl w:val="0"/>
          <w:numId w:val="2"/>
        </w:numPr>
      </w:pPr>
      <w:r w:rsidRPr="0053675F">
        <w:t xml:space="preserve">A temetőt bárki látogathatja, a sírokat gondozhatja. </w:t>
      </w:r>
    </w:p>
    <w:p w:rsidR="0053675F" w:rsidRPr="0053675F" w:rsidRDefault="0053675F" w:rsidP="0053675F"/>
    <w:p w:rsidR="0053675F" w:rsidRPr="0053675F" w:rsidRDefault="0053675F" w:rsidP="0053675F">
      <w:pPr>
        <w:numPr>
          <w:ilvl w:val="0"/>
          <w:numId w:val="2"/>
        </w:numPr>
      </w:pPr>
      <w:r w:rsidRPr="0053675F">
        <w:t xml:space="preserve"> A temetőben 12 éven aluli gyermek csak felnőtt felügyelete mellett tartózkodhat.</w:t>
      </w:r>
    </w:p>
    <w:p w:rsidR="0053675F" w:rsidRPr="0053675F" w:rsidRDefault="0053675F" w:rsidP="0053675F"/>
    <w:p w:rsidR="0053675F" w:rsidRPr="0053675F" w:rsidRDefault="0053675F" w:rsidP="0053675F">
      <w:pPr>
        <w:numPr>
          <w:ilvl w:val="0"/>
          <w:numId w:val="2"/>
        </w:numPr>
        <w:rPr>
          <w:b/>
        </w:rPr>
      </w:pPr>
      <w:r w:rsidRPr="0053675F">
        <w:rPr>
          <w:b/>
        </w:rPr>
        <w:t xml:space="preserve">A temetőben mindenki köteles a helynek megfelelő magatartást tanúsítani. </w:t>
      </w:r>
    </w:p>
    <w:p w:rsidR="0053675F" w:rsidRPr="0053675F" w:rsidRDefault="0053675F" w:rsidP="0053675F">
      <w:pPr>
        <w:rPr>
          <w:b/>
        </w:rPr>
      </w:pPr>
    </w:p>
    <w:p w:rsidR="0053675F" w:rsidRPr="0053675F" w:rsidRDefault="0053675F" w:rsidP="0053675F">
      <w:pPr>
        <w:numPr>
          <w:ilvl w:val="0"/>
          <w:numId w:val="2"/>
        </w:numPr>
      </w:pPr>
      <w:r w:rsidRPr="0053675F">
        <w:t xml:space="preserve"> A temetőbe kutyát – a vakvezető kutya kivételével – tilos bevinni. </w:t>
      </w:r>
    </w:p>
    <w:p w:rsidR="0053675F" w:rsidRPr="0053675F" w:rsidRDefault="0053675F" w:rsidP="0053675F"/>
    <w:p w:rsidR="0053675F" w:rsidRPr="0053675F" w:rsidRDefault="0053675F" w:rsidP="0053675F">
      <w:pPr>
        <w:numPr>
          <w:ilvl w:val="0"/>
          <w:numId w:val="2"/>
        </w:numPr>
      </w:pPr>
      <w:r w:rsidRPr="0053675F">
        <w:t xml:space="preserve">A temetőbe gépkocsival, motorkerékpárral behajtani és azzal közlekedni csak az üzemeltető írásos engedélyével lehet. A mozgássérülteket a parkolási engedély feljogosítja a temetőbe való behajtásra. </w:t>
      </w:r>
    </w:p>
    <w:p w:rsidR="0053675F" w:rsidRPr="0053675F" w:rsidRDefault="0053675F" w:rsidP="0053675F"/>
    <w:p w:rsidR="0053675F" w:rsidRPr="0053675F" w:rsidRDefault="0053675F" w:rsidP="0053675F">
      <w:pPr>
        <w:numPr>
          <w:ilvl w:val="0"/>
          <w:numId w:val="2"/>
        </w:numPr>
      </w:pPr>
      <w:r w:rsidRPr="0053675F">
        <w:t xml:space="preserve">A temető területén fát, cserjét, pihenőpadot csak az üzemeltető helyezhet el. </w:t>
      </w:r>
    </w:p>
    <w:p w:rsidR="0053675F" w:rsidRPr="0053675F" w:rsidRDefault="0053675F" w:rsidP="0053675F"/>
    <w:p w:rsidR="0053675F" w:rsidRPr="0053675F" w:rsidRDefault="0053675F" w:rsidP="0053675F">
      <w:pPr>
        <w:numPr>
          <w:ilvl w:val="0"/>
          <w:numId w:val="2"/>
        </w:numPr>
      </w:pPr>
      <w:r w:rsidRPr="0053675F">
        <w:t>A temetőben keletkezett hulladékot csak az arra kijelölt helyen lehet elhelyezni. Elszáradt koszorú, virágmaradvány, avar égetése a temetőben tilos.</w:t>
      </w:r>
    </w:p>
    <w:p w:rsidR="0053675F" w:rsidRPr="0053675F" w:rsidRDefault="0053675F" w:rsidP="0053675F">
      <w:pPr>
        <w:numPr>
          <w:ilvl w:val="0"/>
          <w:numId w:val="2"/>
        </w:numPr>
      </w:pPr>
      <w:r w:rsidRPr="0053675F">
        <w:t>A temetőben alkalmazott temetési helyek méretei:</w:t>
      </w:r>
    </w:p>
    <w:p w:rsidR="0053675F" w:rsidRPr="0053675F" w:rsidRDefault="0053675F" w:rsidP="0053675F"/>
    <w:p w:rsidR="0053675F" w:rsidRPr="0053675F" w:rsidRDefault="0053675F" w:rsidP="0053675F">
      <w:pPr>
        <w:numPr>
          <w:ilvl w:val="0"/>
          <w:numId w:val="1"/>
        </w:numPr>
      </w:pPr>
      <w:r w:rsidRPr="0053675F">
        <w:t>egyes sírhely:</w:t>
      </w:r>
      <w:r w:rsidRPr="0053675F">
        <w:tab/>
        <w:t>hossza 2,10 m</w:t>
      </w:r>
    </w:p>
    <w:p w:rsidR="0053675F" w:rsidRPr="0053675F" w:rsidRDefault="0053675F" w:rsidP="0053675F">
      <w:r w:rsidRPr="0053675F">
        <w:lastRenderedPageBreak/>
        <w:tab/>
        <w:t xml:space="preserve"> </w:t>
      </w:r>
      <w:proofErr w:type="gramStart"/>
      <w:r w:rsidRPr="0053675F">
        <w:t>szélessége</w:t>
      </w:r>
      <w:proofErr w:type="gramEnd"/>
      <w:r w:rsidRPr="0053675F">
        <w:t xml:space="preserve"> 0,90 m</w:t>
      </w:r>
    </w:p>
    <w:p w:rsidR="0053675F" w:rsidRPr="0053675F" w:rsidRDefault="0053675F" w:rsidP="0053675F"/>
    <w:p w:rsidR="0053675F" w:rsidRPr="0053675F" w:rsidRDefault="0053675F" w:rsidP="0053675F">
      <w:pPr>
        <w:numPr>
          <w:ilvl w:val="0"/>
          <w:numId w:val="1"/>
        </w:numPr>
      </w:pPr>
      <w:r w:rsidRPr="0053675F">
        <w:t>sírbolt:</w:t>
      </w:r>
      <w:r w:rsidRPr="0053675F">
        <w:tab/>
        <w:t xml:space="preserve"> 4 koporsós 2,6x3,3 m</w:t>
      </w:r>
    </w:p>
    <w:p w:rsidR="0053675F" w:rsidRPr="0053675F" w:rsidRDefault="0053675F" w:rsidP="0053675F">
      <w:r w:rsidRPr="0053675F">
        <w:tab/>
        <w:t>6 koporsós 3,0x4,5 m</w:t>
      </w:r>
    </w:p>
    <w:p w:rsidR="0053675F" w:rsidRPr="0053675F" w:rsidRDefault="0053675F" w:rsidP="0053675F">
      <w:r w:rsidRPr="0053675F">
        <w:t xml:space="preserve">                           </w:t>
      </w:r>
    </w:p>
    <w:p w:rsidR="0053675F" w:rsidRPr="0053675F" w:rsidRDefault="0053675F" w:rsidP="0053675F">
      <w:pPr>
        <w:numPr>
          <w:ilvl w:val="0"/>
          <w:numId w:val="2"/>
        </w:numPr>
      </w:pPr>
      <w:r w:rsidRPr="0053675F">
        <w:t xml:space="preserve"> A temetési helyek egymástól való távolsága:</w:t>
      </w:r>
    </w:p>
    <w:p w:rsidR="0053675F" w:rsidRPr="0053675F" w:rsidRDefault="0053675F" w:rsidP="0053675F"/>
    <w:p w:rsidR="0053675F" w:rsidRPr="0053675F" w:rsidRDefault="0053675F" w:rsidP="0053675F">
      <w:pPr>
        <w:numPr>
          <w:ilvl w:val="0"/>
          <w:numId w:val="1"/>
        </w:numPr>
      </w:pPr>
      <w:r w:rsidRPr="0053675F">
        <w:t>a sírok oldaltávolsága 0,60 m</w:t>
      </w:r>
    </w:p>
    <w:p w:rsidR="0053675F" w:rsidRPr="0053675F" w:rsidRDefault="0053675F" w:rsidP="0053675F"/>
    <w:p w:rsidR="0053675F" w:rsidRPr="0053675F" w:rsidRDefault="0053675F" w:rsidP="0053675F">
      <w:pPr>
        <w:numPr>
          <w:ilvl w:val="0"/>
          <w:numId w:val="1"/>
        </w:numPr>
      </w:pPr>
      <w:r w:rsidRPr="0053675F">
        <w:t>a sorok közti távolság 0,60 m – 0,80 m</w:t>
      </w:r>
    </w:p>
    <w:p w:rsidR="0053675F" w:rsidRPr="0053675F" w:rsidRDefault="0053675F" w:rsidP="0053675F"/>
    <w:p w:rsidR="0053675F" w:rsidRPr="0053675F" w:rsidRDefault="0053675F" w:rsidP="0053675F">
      <w:pPr>
        <w:numPr>
          <w:ilvl w:val="0"/>
          <w:numId w:val="2"/>
        </w:numPr>
      </w:pPr>
      <w:r w:rsidRPr="0053675F">
        <w:t xml:space="preserve"> A kettős sírhely méretét az egyes sírhelyre vonatkozó alapméretek figyelembe vételével úgy kell megállapítani, hogy az két egymás melletti koporsó befogadására alkalmas legyen.</w:t>
      </w:r>
    </w:p>
    <w:p w:rsidR="0053675F" w:rsidRPr="0053675F" w:rsidRDefault="0053675F" w:rsidP="0053675F">
      <w:pPr>
        <w:numPr>
          <w:ilvl w:val="0"/>
          <w:numId w:val="2"/>
        </w:numPr>
      </w:pPr>
      <w:r w:rsidRPr="0053675F">
        <w:t xml:space="preserve"> A temetési helyen elhelyezett síremlék helyben szokásos legnagyobb magassága 1,50 m. </w:t>
      </w:r>
    </w:p>
    <w:p w:rsidR="0053675F" w:rsidRPr="0053675F" w:rsidRDefault="0053675F" w:rsidP="0053675F">
      <w:pPr>
        <w:numPr>
          <w:ilvl w:val="0"/>
          <w:numId w:val="2"/>
        </w:numPr>
      </w:pPr>
      <w:r w:rsidRPr="0053675F">
        <w:t xml:space="preserve"> A </w:t>
      </w:r>
      <w:r w:rsidRPr="0053675F">
        <w:rPr>
          <w:b/>
        </w:rPr>
        <w:t>temetőben történő munkavégzést</w:t>
      </w:r>
      <w:r w:rsidRPr="0053675F">
        <w:t xml:space="preserve"> – a sírgondozás, a temetkezési hely növénnyel való beültetése és díszítése kivételével – az önkormányzat hivatalában </w:t>
      </w:r>
      <w:r w:rsidRPr="0053675F">
        <w:rPr>
          <w:b/>
        </w:rPr>
        <w:t>be kell jelenteni.</w:t>
      </w:r>
      <w:r w:rsidRPr="0053675F">
        <w:t xml:space="preserve"> </w:t>
      </w:r>
    </w:p>
    <w:p w:rsidR="0053675F" w:rsidRPr="0053675F" w:rsidRDefault="0053675F" w:rsidP="0053675F">
      <w:pPr>
        <w:numPr>
          <w:ilvl w:val="0"/>
          <w:numId w:val="2"/>
        </w:numPr>
      </w:pPr>
      <w:r w:rsidRPr="0053675F">
        <w:t xml:space="preserve"> A temetőben munka úgy végezhető, hogy az kegyeleti érzéseket ne sértsen, ne akadályozza az elhunyt elbúcsúztatását és a temetési helyek látogatását.</w:t>
      </w:r>
    </w:p>
    <w:p w:rsidR="0053675F" w:rsidRPr="0053675F" w:rsidRDefault="0053675F" w:rsidP="0053675F">
      <w:pPr>
        <w:numPr>
          <w:ilvl w:val="0"/>
          <w:numId w:val="2"/>
        </w:numPr>
      </w:pPr>
      <w:r w:rsidRPr="0053675F">
        <w:t xml:space="preserve">A munkavégzés során a szomszédos temetési hely nem sérülhet, gondoskodni kell arról, hogy az eredeti állapot ne változzon. </w:t>
      </w:r>
    </w:p>
    <w:p w:rsidR="0053675F" w:rsidRPr="0053675F" w:rsidRDefault="0053675F" w:rsidP="0053675F"/>
    <w:p w:rsidR="0053675F" w:rsidRPr="0053675F" w:rsidRDefault="0053675F" w:rsidP="0053675F"/>
    <w:p w:rsidR="0053675F" w:rsidRPr="0053675F" w:rsidRDefault="0053675F" w:rsidP="0053675F"/>
    <w:p w:rsidR="0053675F" w:rsidRPr="0053675F" w:rsidRDefault="0053675F" w:rsidP="0053675F"/>
    <w:p w:rsidR="0053675F" w:rsidRPr="0053675F" w:rsidRDefault="0053675F" w:rsidP="0053675F"/>
    <w:p w:rsidR="0053675F" w:rsidRPr="0053675F" w:rsidRDefault="0053675F" w:rsidP="0053675F">
      <w:pPr>
        <w:rPr>
          <w:b/>
        </w:rPr>
      </w:pPr>
      <w:r w:rsidRPr="0053675F">
        <w:rPr>
          <w:b/>
        </w:rPr>
        <w:tab/>
        <w:t>Rajka Község Önkormányzata</w:t>
      </w:r>
    </w:p>
    <w:p w:rsidR="0053675F" w:rsidRPr="0053675F" w:rsidRDefault="0053675F" w:rsidP="0053675F">
      <w:pPr>
        <w:rPr>
          <w:b/>
        </w:rPr>
      </w:pPr>
    </w:p>
    <w:p w:rsidR="000F281C" w:rsidRDefault="000F281C">
      <w:bookmarkStart w:id="0" w:name="_GoBack"/>
      <w:bookmarkEnd w:id="0"/>
    </w:p>
    <w:sectPr w:rsidR="000F28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B42B8A"/>
    <w:multiLevelType w:val="hybridMultilevel"/>
    <w:tmpl w:val="3D543A20"/>
    <w:lvl w:ilvl="0" w:tplc="BE58E608">
      <w:start w:val="3"/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  <w:i/>
      </w:rPr>
    </w:lvl>
    <w:lvl w:ilvl="1" w:tplc="040E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7A2A663A"/>
    <w:multiLevelType w:val="hybridMultilevel"/>
    <w:tmpl w:val="D0F26BD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75F"/>
    <w:rsid w:val="000F281C"/>
    <w:rsid w:val="00536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5A673-C496-4B54-B8C4-16D81FB0E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263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Igazgatás</dc:creator>
  <cp:keywords/>
  <dc:description/>
  <cp:lastModifiedBy>Igazgatás</cp:lastModifiedBy>
  <cp:revision>1</cp:revision>
  <dcterms:created xsi:type="dcterms:W3CDTF">2014-08-19T09:09:00Z</dcterms:created>
  <dcterms:modified xsi:type="dcterms:W3CDTF">2014-08-19T09:10:00Z</dcterms:modified>
</cp:coreProperties>
</file>