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5B" w:rsidRPr="009F5BFD" w:rsidRDefault="00C2175B" w:rsidP="00C2175B">
      <w:pPr>
        <w:pStyle w:val="Lbjegyzetszveg"/>
        <w:rPr>
          <w:sz w:val="24"/>
          <w:szCs w:val="24"/>
        </w:rPr>
      </w:pPr>
      <w:r w:rsidRPr="009F5BFD">
        <w:rPr>
          <w:sz w:val="24"/>
          <w:szCs w:val="24"/>
        </w:rPr>
        <w:t>7. melléklet a 15/2011. (V. 25.) önkormányzati rendelethez</w:t>
      </w:r>
    </w:p>
    <w:p w:rsidR="00C2175B" w:rsidRPr="009F5BFD" w:rsidRDefault="00C2175B" w:rsidP="00C2175B">
      <w:pPr>
        <w:rPr>
          <w:sz w:val="24"/>
          <w:szCs w:val="24"/>
        </w:rPr>
      </w:pPr>
    </w:p>
    <w:p w:rsidR="00C2175B" w:rsidRPr="009F5BFD" w:rsidRDefault="00C2175B" w:rsidP="00C2175B">
      <w:pPr>
        <w:pStyle w:val="Szvegtrzs3"/>
        <w:rPr>
          <w:b/>
          <w:bCs/>
          <w:sz w:val="24"/>
          <w:szCs w:val="24"/>
        </w:rPr>
      </w:pPr>
      <w:r w:rsidRPr="009F5BFD">
        <w:rPr>
          <w:b/>
          <w:bCs/>
          <w:sz w:val="24"/>
          <w:szCs w:val="24"/>
        </w:rPr>
        <w:t>A tervezett fásításoknál javasolt ill. a tájra jellemző, a termőhelyi adottságoknak megfelelő őshonos, fa és vadgyümölcs fafajták:</w:t>
      </w:r>
    </w:p>
    <w:p w:rsidR="00C2175B" w:rsidRPr="009F5BFD" w:rsidRDefault="00C2175B" w:rsidP="00C2175B">
      <w:pPr>
        <w:rPr>
          <w:rStyle w:val="Kiemels"/>
          <w:i w:val="0"/>
          <w:sz w:val="24"/>
          <w:szCs w:val="24"/>
        </w:rPr>
      </w:pP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kocsányos tölgy,</w:t>
      </w:r>
    </w:p>
    <w:p w:rsidR="00C2175B" w:rsidRPr="009F5BFD" w:rsidRDefault="00C2175B" w:rsidP="00C2175B">
      <w:pPr>
        <w:rPr>
          <w:rStyle w:val="Kiemels"/>
          <w:i w:val="0"/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 xml:space="preserve">magyar kőris, </w:t>
      </w:r>
    </w:p>
    <w:p w:rsidR="00C2175B" w:rsidRPr="009F5BFD" w:rsidRDefault="00C2175B" w:rsidP="00C2175B">
      <w:pPr>
        <w:rPr>
          <w:rStyle w:val="Kiemels"/>
          <w:i w:val="0"/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szürke nyár</w:t>
      </w:r>
    </w:p>
    <w:p w:rsidR="00C2175B" w:rsidRPr="009F5BFD" w:rsidRDefault="00C2175B" w:rsidP="00C2175B">
      <w:pPr>
        <w:rPr>
          <w:rStyle w:val="Kiemels"/>
          <w:i w:val="0"/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fehérnyár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sz w:val="24"/>
          <w:szCs w:val="24"/>
        </w:rPr>
        <w:t>vadkörte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sz w:val="24"/>
          <w:szCs w:val="24"/>
        </w:rPr>
        <w:t>vadalma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sz w:val="24"/>
          <w:szCs w:val="24"/>
        </w:rPr>
        <w:t>mezei szil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tatárjuhar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egybibés galagonya</w:t>
      </w:r>
      <w:r w:rsidRPr="009F5BFD">
        <w:rPr>
          <w:sz w:val="24"/>
          <w:szCs w:val="24"/>
        </w:rPr>
        <w:t xml:space="preserve"> 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fagyal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vadrózsa,</w:t>
      </w:r>
    </w:p>
    <w:p w:rsidR="00C2175B" w:rsidRPr="009F5BFD" w:rsidRDefault="00C2175B" w:rsidP="00C2175B">
      <w:pPr>
        <w:pStyle w:val="llb"/>
        <w:tabs>
          <w:tab w:val="clear" w:pos="4536"/>
          <w:tab w:val="clear" w:pos="9072"/>
        </w:tabs>
        <w:rPr>
          <w:iCs/>
          <w:sz w:val="24"/>
          <w:szCs w:val="24"/>
        </w:rPr>
      </w:pPr>
      <w:r w:rsidRPr="009F5BFD">
        <w:rPr>
          <w:rStyle w:val="Kiemels"/>
          <w:i w:val="0"/>
          <w:sz w:val="24"/>
          <w:szCs w:val="24"/>
        </w:rPr>
        <w:t>kökény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sz w:val="24"/>
          <w:szCs w:val="24"/>
        </w:rPr>
        <w:t>Gömbkőris (utcai fasorhoz)</w:t>
      </w:r>
    </w:p>
    <w:p w:rsidR="00C2175B" w:rsidRPr="009F5BFD" w:rsidRDefault="00C2175B" w:rsidP="00C2175B">
      <w:pPr>
        <w:rPr>
          <w:sz w:val="24"/>
          <w:szCs w:val="24"/>
        </w:rPr>
      </w:pPr>
      <w:r w:rsidRPr="009F5BFD">
        <w:rPr>
          <w:sz w:val="24"/>
          <w:szCs w:val="24"/>
        </w:rPr>
        <w:t>Gömbakác (utcai fasorhoz)</w:t>
      </w:r>
    </w:p>
    <w:p w:rsidR="00C2175B" w:rsidRPr="009F5BFD" w:rsidRDefault="00C2175B" w:rsidP="00C2175B">
      <w:pPr>
        <w:rPr>
          <w:sz w:val="24"/>
          <w:szCs w:val="24"/>
        </w:rPr>
      </w:pPr>
    </w:p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175B"/>
    <w:rsid w:val="00267C56"/>
    <w:rsid w:val="00452EF3"/>
    <w:rsid w:val="004B5F74"/>
    <w:rsid w:val="005212BB"/>
    <w:rsid w:val="006A21C7"/>
    <w:rsid w:val="007B1DB9"/>
    <w:rsid w:val="00925629"/>
    <w:rsid w:val="00B958F6"/>
    <w:rsid w:val="00C2175B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75B"/>
    <w:pPr>
      <w:widowControl w:val="0"/>
    </w:pPr>
    <w:rPr>
      <w:rFonts w:eastAsia="Times New Roman"/>
      <w:snapToGrid w:val="0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C217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C2175B"/>
    <w:rPr>
      <w:rFonts w:eastAsia="Times New Roman"/>
      <w:snapToGrid w:val="0"/>
      <w:kern w:val="28"/>
      <w:sz w:val="20"/>
      <w:szCs w:val="20"/>
      <w:lang w:eastAsia="hu-HU"/>
    </w:rPr>
  </w:style>
  <w:style w:type="character" w:styleId="Kiemels">
    <w:name w:val="Emphasis"/>
    <w:basedOn w:val="Bekezdsalapbettpusa"/>
    <w:qFormat/>
    <w:rsid w:val="00C2175B"/>
    <w:rPr>
      <w:i/>
      <w:iCs/>
    </w:rPr>
  </w:style>
  <w:style w:type="paragraph" w:styleId="Lbjegyzetszveg">
    <w:name w:val="footnote text"/>
    <w:basedOn w:val="Norml"/>
    <w:link w:val="LbjegyzetszvegChar"/>
    <w:semiHidden/>
    <w:rsid w:val="00C2175B"/>
  </w:style>
  <w:style w:type="character" w:customStyle="1" w:styleId="LbjegyzetszvegChar">
    <w:name w:val="Lábjegyzetszöveg Char"/>
    <w:basedOn w:val="Bekezdsalapbettpusa"/>
    <w:link w:val="Lbjegyzetszveg"/>
    <w:semiHidden/>
    <w:rsid w:val="00C2175B"/>
    <w:rPr>
      <w:rFonts w:eastAsia="Times New Roman"/>
      <w:snapToGrid w:val="0"/>
      <w:kern w:val="28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C2175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C2175B"/>
    <w:rPr>
      <w:rFonts w:eastAsia="Times New Roman"/>
      <w:snapToGrid w:val="0"/>
      <w:kern w:val="28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336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2</cp:revision>
  <dcterms:created xsi:type="dcterms:W3CDTF">2016-03-11T08:38:00Z</dcterms:created>
  <dcterms:modified xsi:type="dcterms:W3CDTF">2016-03-11T08:38:00Z</dcterms:modified>
</cp:coreProperties>
</file>