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B5" w:rsidRPr="00D855A1" w:rsidRDefault="00AE58B5" w:rsidP="00AE58B5">
      <w:pPr>
        <w:jc w:val="right"/>
        <w:rPr>
          <w:rFonts w:ascii="Times New Roman" w:hAnsi="Times New Roman"/>
          <w:b/>
          <w:sz w:val="24"/>
          <w:szCs w:val="24"/>
        </w:rPr>
      </w:pPr>
      <w:r w:rsidRPr="00D855A1">
        <w:rPr>
          <w:rFonts w:ascii="Times New Roman" w:hAnsi="Times New Roman"/>
          <w:b/>
          <w:sz w:val="24"/>
          <w:szCs w:val="24"/>
        </w:rPr>
        <w:t>5. melléklet</w:t>
      </w:r>
    </w:p>
    <w:p w:rsidR="00AE58B5" w:rsidRPr="00D855A1" w:rsidRDefault="00AE58B5" w:rsidP="00AE58B5">
      <w:pPr>
        <w:jc w:val="both"/>
        <w:rPr>
          <w:rFonts w:ascii="Times New Roman" w:hAnsi="Times New Roman"/>
          <w:b/>
          <w:sz w:val="24"/>
          <w:szCs w:val="24"/>
        </w:rPr>
      </w:pPr>
      <w:r w:rsidRPr="00D855A1">
        <w:rPr>
          <w:rFonts w:ascii="Times New Roman" w:hAnsi="Times New Roman"/>
          <w:b/>
          <w:sz w:val="24"/>
          <w:szCs w:val="24"/>
        </w:rPr>
        <w:t xml:space="preserve"> </w:t>
      </w:r>
    </w:p>
    <w:p w:rsidR="00AE58B5" w:rsidRPr="00D855A1" w:rsidRDefault="00AE58B5" w:rsidP="00AE58B5">
      <w:pPr>
        <w:jc w:val="both"/>
        <w:rPr>
          <w:rFonts w:ascii="Times New Roman" w:hAnsi="Times New Roman"/>
          <w:b/>
          <w:sz w:val="24"/>
          <w:szCs w:val="24"/>
        </w:rPr>
      </w:pPr>
      <w:r w:rsidRPr="00D855A1">
        <w:rPr>
          <w:rFonts w:ascii="Times New Roman" w:hAnsi="Times New Roman"/>
          <w:b/>
          <w:sz w:val="24"/>
          <w:szCs w:val="24"/>
        </w:rPr>
        <w:t xml:space="preserve">Képviselői, illetve polgármesteri és alpolgármesteri </w:t>
      </w:r>
    </w:p>
    <w:p w:rsidR="00AE58B5" w:rsidRPr="00D855A1" w:rsidRDefault="00AE58B5" w:rsidP="00AE58B5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/>
          <w:b/>
          <w:sz w:val="24"/>
          <w:szCs w:val="24"/>
        </w:rPr>
        <w:t xml:space="preserve"> kapcsolatos adatvédelmi szabályok </w:t>
      </w:r>
    </w:p>
    <w:p w:rsidR="00AE58B5" w:rsidRPr="006C3155" w:rsidRDefault="00AE58B5" w:rsidP="00AE58B5">
      <w:pPr>
        <w:ind w:left="4536" w:hanging="4536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1. A szabályzat jogszabályi alapján: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 helyi önkormányzati képviselők jogállásának egyes kérdéseiről szóló 2000. évi XCVI.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az információs önrendelkezési jogról és az információszabadságról szóló 2011. évi CXII.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adja.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 A </w:t>
      </w:r>
      <w:proofErr w:type="gramStart"/>
      <w:r w:rsidRPr="006C3155">
        <w:rPr>
          <w:rFonts w:ascii="Times New Roman" w:hAnsi="Times New Roman"/>
          <w:sz w:val="24"/>
          <w:szCs w:val="24"/>
        </w:rPr>
        <w:t>vagyonnyilatkozatokkal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kapcsolatos iratokkal összefüggő dokumentumokat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kezelők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felelősségének tartalma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2.1. A képviselői, illetve polgármesteri és alpolgármesteri vagyonnyilatkozatok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kezelésével és ellenőrzésével kapcsolatos feladatok ellátására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hatáskörrel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rendelkező jogi és ügyrendi bizottság elnöke felel: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 vagyonnyilatkozatokkal összefüggő adatok védelmére és kezelésére vonatkozó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jogszabályok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valamint az e szabályzatban rögzített előírások megtartásáért, illetve e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követelmények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teljesítésének ellenőrzéséért.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2.2. A képviselő, polgármester és alpolgármester felelőssége: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hogy az általa a szerv részére átadott, bejelentett adatok hitelesek, pontosak, teljesek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aktuálisak legyenek,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hogy a hozzátartozói vagyonnyilatkozatokkal kapcsolatos nyomtatványok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hozzátartozókhoz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eljussanak, illetve a kitöltött nyomtatványok a képviselői, illetve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polgármesteri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és alpolgármesteri vagyonnyilatkozatok nyilvántartásával, kezelésével és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ellenőrzésével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kapcsolatos feladatok ellátására hatáskörrel rendelkező állandó vagy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ideiglenes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bizottság (a továbbiakban: Bizottság) részére átadásra kerüljenek.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2.3. A képviselői, a polgármesteri, az alpolgármesteri és a hozzátartozói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vagyonnyilatkozatok (a továbbiakban: vagyonnyilatkozat) kezeléséért a Bizottság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felelős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2.4. A vagyonnyilatkozatokat elkülönítetten és együttesen kell kezelni, oly módon, hogy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azokhoz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csak az arra jogosult személyek férhessenek hozzá. A képviselővel,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polgármesterrel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és alpolgármesterrel kapcsolatos valamennyi iratot külön-külön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iratgyűjtőben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kell kezelni.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2.5 A képviselői, polgármesteri, alpolgármesteri, illetve a hozzátartozói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vagyonnyilatkozatokat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külön iktatókönyven manuális iktatási módszerrel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főszám</w:t>
      </w:r>
      <w:proofErr w:type="gramEnd"/>
      <w:r w:rsidRPr="006C3155">
        <w:rPr>
          <w:rFonts w:ascii="Times New Roman" w:hAnsi="Times New Roman"/>
          <w:sz w:val="24"/>
          <w:szCs w:val="24"/>
        </w:rPr>
        <w:t>/</w:t>
      </w:r>
      <w:proofErr w:type="spellStart"/>
      <w:r w:rsidRPr="006C3155">
        <w:rPr>
          <w:rFonts w:ascii="Times New Roman" w:hAnsi="Times New Roman"/>
          <w:sz w:val="24"/>
          <w:szCs w:val="24"/>
        </w:rPr>
        <w:t>alszámos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iktatási rendszerben kell nyilvántartani.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Valamennyi vagyonnyilatkozat-tételre kötelezett képviselő 1 db főszámra iktatott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iratgyűjtővel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rendelkezik, melynek első </w:t>
      </w:r>
      <w:proofErr w:type="spellStart"/>
      <w:r w:rsidRPr="006C3155">
        <w:rPr>
          <w:rFonts w:ascii="Times New Roman" w:hAnsi="Times New Roman"/>
          <w:sz w:val="24"/>
          <w:szCs w:val="24"/>
        </w:rPr>
        <w:t>alszámán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a képviselő vagyonnyilatkozata kerül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beiktatásra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A további </w:t>
      </w:r>
      <w:proofErr w:type="spellStart"/>
      <w:r w:rsidRPr="006C3155">
        <w:rPr>
          <w:rFonts w:ascii="Times New Roman" w:hAnsi="Times New Roman"/>
          <w:sz w:val="24"/>
          <w:szCs w:val="24"/>
        </w:rPr>
        <w:t>alszámokra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a vagyonnyilatkozat-tételre kötelezett hozzátartozók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vagyonnyilatkozatai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(sorrendben: házas/élettárs, gyermekek) illetőleg az adott képviselő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vagyonnyilatkozat-tételi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kötelezettségével, vagyonnyilatkozatával kapcsolatosan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keletkező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egyéb iratokat kell iktatni, keltezésük sorrendjében.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Egy főszámhoz maximálisan 8 </w:t>
      </w:r>
      <w:proofErr w:type="spellStart"/>
      <w:r w:rsidRPr="006C3155">
        <w:rPr>
          <w:rFonts w:ascii="Times New Roman" w:hAnsi="Times New Roman"/>
          <w:sz w:val="24"/>
          <w:szCs w:val="24"/>
        </w:rPr>
        <w:t>alszám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rendelhető, ezek </w:t>
      </w:r>
      <w:proofErr w:type="gramStart"/>
      <w:r w:rsidRPr="006C3155">
        <w:rPr>
          <w:rFonts w:ascii="Times New Roman" w:hAnsi="Times New Roman"/>
          <w:sz w:val="24"/>
          <w:szCs w:val="24"/>
        </w:rPr>
        <w:t>betelte után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az iktatókönyv soron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lastRenderedPageBreak/>
        <w:t>következő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sorszámán új főszámot kell képezni, az adott képviselő nevére új iratgyűjtőt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nyitni, melyhez előzményként csatolni kell a képviselő korábbi iratgyűjtőjét. Ebben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az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esetben az </w:t>
      </w:r>
      <w:proofErr w:type="spellStart"/>
      <w:r w:rsidRPr="006C3155">
        <w:rPr>
          <w:rFonts w:ascii="Times New Roman" w:hAnsi="Times New Roman"/>
          <w:sz w:val="24"/>
          <w:szCs w:val="24"/>
        </w:rPr>
        <w:t>utózmány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irat első </w:t>
      </w:r>
      <w:proofErr w:type="spellStart"/>
      <w:r w:rsidRPr="006C3155">
        <w:rPr>
          <w:rFonts w:ascii="Times New Roman" w:hAnsi="Times New Roman"/>
          <w:sz w:val="24"/>
          <w:szCs w:val="24"/>
        </w:rPr>
        <w:t>alszámára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az adott képviselő vagyonnyilatkozatával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kapcsolatban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sorrendben 9-ként érkezett irat kerül beiktatásra.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2.6. A képviselői, polgármesteri és alpolgármesteri vagyonnyilatkozatok vagyoni része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nyilvános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A vagyonnyilatkozatok nyilvános része a Hivatalban benyújtását követő 30 napon belül közzétételre kerül.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2.7. A képviselői, polgármesteri és alpolgármesteri vagyonnyilatkozatokkal kapcsolatban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bárki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eljárást kezdeményezhet a Bizottságnál írásos bejelentés alapján. Az eljárás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kezdeményezéséig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vagyonnyilatkozatok vagyoni részét nyitott borítékban a saját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számra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iktatott iratgyűjtőben kell tárolni.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2.8. A zárt borítékokat illetve az egyéb vagyonnyilatkozattal kapcsolatos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dokumentumokat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főszámra iktatott iratgyűjtőben kell elhelyezni.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2.9. A vagyonnyilatkozatok személyi részét, amely az ellenőrzéshez szolgáltatott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azonosító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adatokat tartalmazza és a hozzátartozói nyilatkozatokat külön kell kezelni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mivel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azokba csak az ellenőrző bizottság (Bizottság) tagjai tekinthetnek be az ellenőrzés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céljából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2.10. A vagyonnyilatkozat személyi részét, a hozzátartozói vagyoni részeket, valamint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- a velük kapcsolatos tényleges eljárási cselekmények időtartamát kivéve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– zárt borítékban kell tárolni.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2.11. Az iratgyűjtőket a pénzügyi irodában elhelyezett elkülönített lemezszekrényben kell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tárolni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2.12. A vagyonnyilatkozattal kapcsolatos iratokba történő betekintés kizárólag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„Betekintési Nyilvántartási Lap”</w:t>
      </w:r>
      <w:proofErr w:type="spellStart"/>
      <w:r w:rsidRPr="006C3155">
        <w:rPr>
          <w:rFonts w:ascii="Times New Roman" w:hAnsi="Times New Roman"/>
          <w:sz w:val="24"/>
          <w:szCs w:val="24"/>
        </w:rPr>
        <w:t>-on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dokumentálva történhet. A „Betekintési Nyilvántartási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Lap”</w:t>
      </w:r>
      <w:proofErr w:type="spellStart"/>
      <w:r w:rsidRPr="006C3155">
        <w:rPr>
          <w:rFonts w:ascii="Times New Roman" w:hAnsi="Times New Roman"/>
          <w:sz w:val="24"/>
          <w:szCs w:val="24"/>
        </w:rPr>
        <w:t>-ok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tárolása képviselőnként külön gyűjtőben – a vagyonnyilatkozathoz csatoltan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történik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2.13 A vagyonnyilatkozattal kapcsolatos eljárás során a Bizottság felhívására a képviselő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köteles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saját, illetve hozzátartozója vagyonnyilatkozatában feltüntet</w:t>
      </w:r>
      <w:r>
        <w:rPr>
          <w:rFonts w:ascii="Times New Roman" w:hAnsi="Times New Roman"/>
          <w:sz w:val="24"/>
          <w:szCs w:val="24"/>
        </w:rPr>
        <w:t>et</w:t>
      </w:r>
      <w:r w:rsidRPr="006C3155">
        <w:rPr>
          <w:rFonts w:ascii="Times New Roman" w:hAnsi="Times New Roman"/>
          <w:sz w:val="24"/>
          <w:szCs w:val="24"/>
        </w:rPr>
        <w:t xml:space="preserve">t adatokra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vonatkozó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azonosító adatokat haladéktalanul írásban bejelenteni. Az azonosító adatokat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csak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Bizottság tagjai ismerhetik meg, azokat az eljárást követő nyolc napon belül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törölni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kell.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2.14. A vagyonnyilatkozatokra vonatkozó azonosító adatok az eljárás lezárását követő 8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belül megsemmisítésére kerülnek a Bizottság jelenlétében iratmegsemmisítő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útján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AE58B5" w:rsidRPr="006C315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A megsemmisítésről jegyzőkönyv készül, melyet a jelen lévő bizottsági tagok aláírásukkal </w:t>
      </w:r>
    </w:p>
    <w:p w:rsidR="00AE58B5" w:rsidRDefault="00AE58B5" w:rsidP="00AE58B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igazolnak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AE58B5" w:rsidRDefault="00AE58B5" w:rsidP="00AE58B5">
      <w:pPr>
        <w:jc w:val="both"/>
        <w:rPr>
          <w:rFonts w:ascii="Times New Roman" w:hAnsi="Times New Roman"/>
          <w:sz w:val="24"/>
          <w:szCs w:val="24"/>
        </w:rPr>
      </w:pPr>
    </w:p>
    <w:p w:rsidR="00AE58B5" w:rsidRDefault="00AE58B5" w:rsidP="00AE58B5">
      <w:pPr>
        <w:jc w:val="both"/>
        <w:rPr>
          <w:rFonts w:ascii="Times New Roman" w:hAnsi="Times New Roman"/>
          <w:sz w:val="24"/>
          <w:szCs w:val="24"/>
        </w:rPr>
      </w:pPr>
    </w:p>
    <w:p w:rsidR="00AE58B5" w:rsidRDefault="00AE58B5" w:rsidP="00AE58B5">
      <w:pPr>
        <w:jc w:val="both"/>
        <w:rPr>
          <w:rFonts w:ascii="Times New Roman" w:hAnsi="Times New Roman"/>
          <w:sz w:val="24"/>
          <w:szCs w:val="24"/>
        </w:rPr>
      </w:pPr>
    </w:p>
    <w:p w:rsidR="00AE58B5" w:rsidRDefault="00AE58B5" w:rsidP="00AE58B5">
      <w:pPr>
        <w:jc w:val="both"/>
        <w:rPr>
          <w:rFonts w:ascii="Times New Roman" w:hAnsi="Times New Roman"/>
          <w:sz w:val="24"/>
          <w:szCs w:val="24"/>
        </w:rPr>
      </w:pPr>
    </w:p>
    <w:p w:rsidR="00AE58B5" w:rsidRDefault="00AE58B5" w:rsidP="00AE58B5">
      <w:pPr>
        <w:jc w:val="both"/>
        <w:rPr>
          <w:rFonts w:ascii="Times New Roman" w:hAnsi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8B5"/>
    <w:rsid w:val="002C6AE6"/>
    <w:rsid w:val="004256F8"/>
    <w:rsid w:val="0043068B"/>
    <w:rsid w:val="00581459"/>
    <w:rsid w:val="00AE58B5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58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2014-01-13T13:08:00Z</dcterms:created>
  <dcterms:modified xsi:type="dcterms:W3CDTF">2014-01-13T13:08:00Z</dcterms:modified>
</cp:coreProperties>
</file>