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C5E" w:rsidRPr="006F41C8" w:rsidRDefault="009B1C5E" w:rsidP="009B1C5E">
      <w:pPr>
        <w:spacing w:line="360" w:lineRule="auto"/>
        <w:jc w:val="right"/>
        <w:rPr>
          <w:b/>
          <w:snapToGrid/>
          <w:sz w:val="24"/>
          <w:szCs w:val="24"/>
        </w:rPr>
      </w:pPr>
      <w:r>
        <w:rPr>
          <w:b/>
          <w:snapToGrid/>
          <w:sz w:val="24"/>
          <w:szCs w:val="24"/>
        </w:rPr>
        <w:t>4. sz. melléklet</w:t>
      </w:r>
      <w:r w:rsidRPr="006F41C8">
        <w:rPr>
          <w:b/>
          <w:snapToGrid/>
          <w:sz w:val="24"/>
          <w:szCs w:val="24"/>
        </w:rPr>
        <w:t xml:space="preserve"> a </w:t>
      </w:r>
      <w:r>
        <w:rPr>
          <w:b/>
          <w:snapToGrid/>
          <w:sz w:val="24"/>
          <w:szCs w:val="24"/>
        </w:rPr>
        <w:t>11</w:t>
      </w:r>
      <w:r w:rsidRPr="006F41C8">
        <w:rPr>
          <w:b/>
          <w:snapToGrid/>
          <w:sz w:val="24"/>
          <w:szCs w:val="24"/>
        </w:rPr>
        <w:t>/</w:t>
      </w:r>
      <w:r>
        <w:rPr>
          <w:b/>
          <w:snapToGrid/>
          <w:sz w:val="24"/>
          <w:szCs w:val="24"/>
        </w:rPr>
        <w:t xml:space="preserve">2017. (IX.28.) </w:t>
      </w:r>
      <w:r w:rsidRPr="006F41C8">
        <w:rPr>
          <w:b/>
          <w:snapToGrid/>
          <w:sz w:val="24"/>
          <w:szCs w:val="24"/>
        </w:rPr>
        <w:t>önkormányzati rendelethez</w:t>
      </w:r>
    </w:p>
    <w:p w:rsidR="009B1C5E" w:rsidRPr="006F41C8" w:rsidRDefault="009B1C5E" w:rsidP="009B1C5E">
      <w:pPr>
        <w:spacing w:line="360" w:lineRule="auto"/>
        <w:jc w:val="center"/>
        <w:rPr>
          <w:b/>
          <w:snapToGrid/>
          <w:sz w:val="24"/>
          <w:szCs w:val="24"/>
        </w:rPr>
      </w:pPr>
      <w:r w:rsidRPr="006F41C8">
        <w:rPr>
          <w:b/>
          <w:snapToGrid/>
          <w:sz w:val="24"/>
          <w:szCs w:val="24"/>
        </w:rPr>
        <w:t>Versenyeztetési szabályzat</w:t>
      </w:r>
    </w:p>
    <w:p w:rsidR="009B1C5E" w:rsidRPr="006F41C8" w:rsidRDefault="009B1C5E" w:rsidP="009B1C5E">
      <w:pPr>
        <w:spacing w:line="360" w:lineRule="auto"/>
        <w:jc w:val="center"/>
        <w:rPr>
          <w:snapToGrid/>
          <w:sz w:val="24"/>
          <w:szCs w:val="24"/>
        </w:rPr>
      </w:pPr>
    </w:p>
    <w:p w:rsidR="009B1C5E" w:rsidRPr="006F41C8" w:rsidRDefault="009B1C5E" w:rsidP="009B1C5E">
      <w:pPr>
        <w:spacing w:line="360" w:lineRule="auto"/>
        <w:jc w:val="center"/>
        <w:rPr>
          <w:b/>
          <w:snapToGrid/>
          <w:sz w:val="24"/>
          <w:szCs w:val="24"/>
        </w:rPr>
      </w:pPr>
      <w:r w:rsidRPr="006F41C8">
        <w:rPr>
          <w:b/>
          <w:snapToGrid/>
          <w:sz w:val="24"/>
          <w:szCs w:val="24"/>
        </w:rPr>
        <w:t>I. fejezet</w:t>
      </w:r>
    </w:p>
    <w:p w:rsidR="009B1C5E" w:rsidRPr="006F41C8" w:rsidRDefault="009B1C5E" w:rsidP="009B1C5E">
      <w:pPr>
        <w:spacing w:line="360" w:lineRule="auto"/>
        <w:jc w:val="center"/>
        <w:rPr>
          <w:snapToGrid/>
          <w:sz w:val="24"/>
          <w:szCs w:val="24"/>
        </w:rPr>
      </w:pPr>
      <w:r w:rsidRPr="006F41C8">
        <w:rPr>
          <w:b/>
          <w:snapToGrid/>
          <w:sz w:val="24"/>
          <w:szCs w:val="24"/>
        </w:rPr>
        <w:t>Általános szabályo</w:t>
      </w:r>
      <w:r w:rsidRPr="006F41C8">
        <w:rPr>
          <w:snapToGrid/>
          <w:sz w:val="24"/>
          <w:szCs w:val="24"/>
        </w:rPr>
        <w:t>k</w:t>
      </w:r>
    </w:p>
    <w:p w:rsidR="009B1C5E" w:rsidRPr="006F41C8" w:rsidRDefault="009B1C5E" w:rsidP="009B1C5E">
      <w:pPr>
        <w:spacing w:line="360" w:lineRule="auto"/>
        <w:jc w:val="center"/>
        <w:rPr>
          <w:snapToGrid/>
          <w:sz w:val="24"/>
          <w:szCs w:val="24"/>
        </w:rPr>
      </w:pPr>
    </w:p>
    <w:p w:rsidR="009B1C5E" w:rsidRPr="006F41C8" w:rsidRDefault="009B1C5E" w:rsidP="009B1C5E">
      <w:pPr>
        <w:numPr>
          <w:ilvl w:val="0"/>
          <w:numId w:val="1"/>
        </w:numPr>
        <w:spacing w:line="360" w:lineRule="auto"/>
        <w:jc w:val="both"/>
        <w:rPr>
          <w:snapToGrid/>
          <w:sz w:val="24"/>
          <w:szCs w:val="24"/>
        </w:rPr>
      </w:pPr>
      <w:r w:rsidRPr="006F41C8">
        <w:rPr>
          <w:snapToGrid/>
          <w:sz w:val="24"/>
          <w:szCs w:val="24"/>
        </w:rPr>
        <w:t>A versenyeztetés szabályai megállapításának célja, hogy az önkormányzati vagyon elidegenítése, bérbeadása, a használat jogának átengedése, illetve más módon történő hasznosítása (továbbiakban hasznosítás) során biztosítsa, a megalapozott szerződések létrejöttét, valamint a verseny tisztaságának védelmét.</w:t>
      </w:r>
    </w:p>
    <w:p w:rsidR="009B1C5E" w:rsidRPr="006F41C8" w:rsidRDefault="009B1C5E" w:rsidP="009B1C5E">
      <w:pPr>
        <w:numPr>
          <w:ilvl w:val="0"/>
          <w:numId w:val="1"/>
        </w:numPr>
        <w:spacing w:line="360" w:lineRule="auto"/>
        <w:jc w:val="both"/>
        <w:rPr>
          <w:snapToGrid/>
          <w:sz w:val="24"/>
          <w:szCs w:val="24"/>
        </w:rPr>
      </w:pPr>
      <w:r w:rsidRPr="006F41C8">
        <w:rPr>
          <w:snapToGrid/>
          <w:sz w:val="24"/>
          <w:szCs w:val="24"/>
        </w:rPr>
        <w:t>A versenyeztetési eljárásban a kiíró köteles biztosítani, az ajánlattevő pedig tiszteletben tartani a verseny tisztaságát, illetve nyilvánosságát.</w:t>
      </w:r>
    </w:p>
    <w:p w:rsidR="009B1C5E" w:rsidRPr="006F41C8" w:rsidRDefault="009B1C5E" w:rsidP="009B1C5E">
      <w:pPr>
        <w:numPr>
          <w:ilvl w:val="0"/>
          <w:numId w:val="1"/>
        </w:numPr>
        <w:spacing w:line="360" w:lineRule="auto"/>
        <w:jc w:val="both"/>
        <w:rPr>
          <w:snapToGrid/>
          <w:sz w:val="24"/>
          <w:szCs w:val="24"/>
        </w:rPr>
      </w:pPr>
      <w:r w:rsidRPr="006F41C8">
        <w:rPr>
          <w:snapToGrid/>
          <w:sz w:val="24"/>
          <w:szCs w:val="24"/>
        </w:rPr>
        <w:t>A kiírónak biztosítani kell az esélyegyenlőséget az ajánlattevők számára.</w:t>
      </w:r>
    </w:p>
    <w:p w:rsidR="009B1C5E" w:rsidRPr="006F41C8" w:rsidRDefault="009B1C5E" w:rsidP="009B1C5E">
      <w:pPr>
        <w:numPr>
          <w:ilvl w:val="0"/>
          <w:numId w:val="1"/>
        </w:numPr>
        <w:spacing w:line="360" w:lineRule="auto"/>
        <w:jc w:val="both"/>
        <w:rPr>
          <w:snapToGrid/>
          <w:sz w:val="24"/>
          <w:szCs w:val="24"/>
        </w:rPr>
      </w:pPr>
      <w:r w:rsidRPr="006F41C8">
        <w:rPr>
          <w:snapToGrid/>
          <w:sz w:val="24"/>
          <w:szCs w:val="24"/>
        </w:rPr>
        <w:t>A versenyeztetési szabályzat rendelkezéseit akkor kell alkalmazni, ha a vagyon hasznosítás során az érintett vagyontárgy értéke meghaladja az önkormányzat külön rendeletében megállapított értékhatárt.</w:t>
      </w:r>
    </w:p>
    <w:p w:rsidR="009B1C5E" w:rsidRPr="006F41C8" w:rsidRDefault="009B1C5E" w:rsidP="009B1C5E">
      <w:pPr>
        <w:numPr>
          <w:ilvl w:val="0"/>
          <w:numId w:val="1"/>
        </w:numPr>
        <w:spacing w:line="360" w:lineRule="auto"/>
        <w:jc w:val="both"/>
        <w:rPr>
          <w:snapToGrid/>
          <w:sz w:val="24"/>
          <w:szCs w:val="24"/>
        </w:rPr>
      </w:pPr>
      <w:r w:rsidRPr="006F41C8">
        <w:rPr>
          <w:snapToGrid/>
          <w:sz w:val="24"/>
          <w:szCs w:val="24"/>
        </w:rPr>
        <w:t>E szabályzat alkalmazásában</w:t>
      </w:r>
    </w:p>
    <w:p w:rsidR="009B1C5E" w:rsidRPr="006F41C8" w:rsidRDefault="009B1C5E" w:rsidP="009B1C5E">
      <w:pPr>
        <w:spacing w:line="360" w:lineRule="auto"/>
        <w:ind w:left="360"/>
        <w:jc w:val="both"/>
        <w:rPr>
          <w:snapToGrid/>
          <w:sz w:val="24"/>
          <w:szCs w:val="24"/>
        </w:rPr>
      </w:pPr>
      <w:r w:rsidRPr="006F41C8">
        <w:rPr>
          <w:snapToGrid/>
          <w:sz w:val="24"/>
          <w:szCs w:val="24"/>
        </w:rPr>
        <w:tab/>
      </w:r>
      <w:r w:rsidRPr="006F41C8">
        <w:rPr>
          <w:b/>
          <w:snapToGrid/>
          <w:sz w:val="24"/>
          <w:szCs w:val="24"/>
        </w:rPr>
        <w:t>Ajánlattevő</w:t>
      </w:r>
      <w:r w:rsidRPr="006F41C8">
        <w:rPr>
          <w:snapToGrid/>
          <w:sz w:val="24"/>
          <w:szCs w:val="24"/>
        </w:rPr>
        <w:t xml:space="preserve">: gazdasági tevékenység folytatására, illetve ingatlanszerzésre jogosult </w:t>
      </w:r>
      <w:r w:rsidRPr="006F41C8">
        <w:rPr>
          <w:snapToGrid/>
          <w:sz w:val="24"/>
          <w:szCs w:val="24"/>
        </w:rPr>
        <w:tab/>
        <w:t xml:space="preserve">jogi személy és magánszemély, ideértve ezek jogi személyiséggel nem rendelkező </w:t>
      </w:r>
      <w:r w:rsidRPr="006F41C8">
        <w:rPr>
          <w:snapToGrid/>
          <w:sz w:val="24"/>
          <w:szCs w:val="24"/>
        </w:rPr>
        <w:tab/>
        <w:t>társaságait is.</w:t>
      </w:r>
    </w:p>
    <w:p w:rsidR="009B1C5E" w:rsidRPr="006F41C8" w:rsidRDefault="009B1C5E" w:rsidP="009B1C5E">
      <w:pPr>
        <w:spacing w:line="360" w:lineRule="auto"/>
        <w:ind w:left="360"/>
        <w:jc w:val="both"/>
        <w:rPr>
          <w:snapToGrid/>
          <w:sz w:val="24"/>
          <w:szCs w:val="24"/>
        </w:rPr>
      </w:pPr>
      <w:r w:rsidRPr="006F41C8">
        <w:rPr>
          <w:snapToGrid/>
          <w:sz w:val="24"/>
          <w:szCs w:val="24"/>
        </w:rPr>
        <w:tab/>
      </w:r>
      <w:r w:rsidRPr="006F41C8">
        <w:rPr>
          <w:b/>
          <w:snapToGrid/>
          <w:sz w:val="24"/>
          <w:szCs w:val="24"/>
        </w:rPr>
        <w:t>Kiíró:</w:t>
      </w:r>
      <w:r w:rsidRPr="006F41C8">
        <w:rPr>
          <w:snapToGrid/>
          <w:sz w:val="24"/>
          <w:szCs w:val="24"/>
        </w:rPr>
        <w:t xml:space="preserve"> az önkormányzat vagyonáról és a vagyonnal való gazdálkodás szabályairól </w:t>
      </w:r>
      <w:r w:rsidRPr="006F41C8">
        <w:rPr>
          <w:snapToGrid/>
          <w:sz w:val="24"/>
          <w:szCs w:val="24"/>
        </w:rPr>
        <w:tab/>
        <w:t>szóló önkormányzati rendelet szerinti hatáskörrel rendelkező szerv, illetve személy.</w:t>
      </w:r>
    </w:p>
    <w:p w:rsidR="009B1C5E" w:rsidRPr="006F41C8" w:rsidRDefault="009B1C5E" w:rsidP="009B1C5E">
      <w:pPr>
        <w:spacing w:line="360" w:lineRule="auto"/>
        <w:ind w:left="360"/>
        <w:jc w:val="both"/>
        <w:rPr>
          <w:snapToGrid/>
          <w:sz w:val="24"/>
          <w:szCs w:val="24"/>
        </w:rPr>
      </w:pPr>
    </w:p>
    <w:p w:rsidR="009B1C5E" w:rsidRPr="006F41C8" w:rsidRDefault="009B1C5E" w:rsidP="009B1C5E">
      <w:pPr>
        <w:spacing w:line="360" w:lineRule="auto"/>
        <w:ind w:left="360"/>
        <w:jc w:val="center"/>
        <w:rPr>
          <w:b/>
          <w:snapToGrid/>
          <w:sz w:val="24"/>
          <w:szCs w:val="24"/>
        </w:rPr>
      </w:pPr>
      <w:r w:rsidRPr="006F41C8">
        <w:rPr>
          <w:b/>
          <w:snapToGrid/>
          <w:sz w:val="24"/>
          <w:szCs w:val="24"/>
        </w:rPr>
        <w:t>II. fejezet</w:t>
      </w:r>
    </w:p>
    <w:p w:rsidR="009B1C5E" w:rsidRPr="006F41C8" w:rsidRDefault="009B1C5E" w:rsidP="009B1C5E">
      <w:pPr>
        <w:spacing w:line="360" w:lineRule="auto"/>
        <w:ind w:left="360"/>
        <w:jc w:val="center"/>
        <w:rPr>
          <w:b/>
          <w:snapToGrid/>
          <w:sz w:val="24"/>
          <w:szCs w:val="24"/>
        </w:rPr>
      </w:pPr>
      <w:r w:rsidRPr="006F41C8">
        <w:rPr>
          <w:b/>
          <w:snapToGrid/>
          <w:sz w:val="24"/>
          <w:szCs w:val="24"/>
        </w:rPr>
        <w:t>Pályázati eljárás</w:t>
      </w:r>
    </w:p>
    <w:p w:rsidR="009B1C5E" w:rsidRPr="006F41C8" w:rsidRDefault="009B1C5E" w:rsidP="009B1C5E">
      <w:pPr>
        <w:spacing w:line="360" w:lineRule="auto"/>
        <w:ind w:left="360"/>
        <w:jc w:val="center"/>
        <w:rPr>
          <w:snapToGrid/>
          <w:sz w:val="24"/>
          <w:szCs w:val="24"/>
        </w:rPr>
      </w:pPr>
    </w:p>
    <w:p w:rsidR="009B1C5E" w:rsidRPr="006F41C8" w:rsidRDefault="009B1C5E" w:rsidP="009B1C5E">
      <w:pPr>
        <w:numPr>
          <w:ilvl w:val="0"/>
          <w:numId w:val="1"/>
        </w:numPr>
        <w:spacing w:line="360" w:lineRule="auto"/>
        <w:jc w:val="both"/>
        <w:rPr>
          <w:snapToGrid/>
          <w:sz w:val="24"/>
          <w:szCs w:val="24"/>
        </w:rPr>
      </w:pPr>
      <w:r w:rsidRPr="006F41C8">
        <w:rPr>
          <w:snapToGrid/>
          <w:sz w:val="24"/>
          <w:szCs w:val="24"/>
        </w:rPr>
        <w:t>A pályázat nyilvános vagy zártkörű. Zártkörű pályázatot kell kiírni, ha a nyilvánosság közérdeket sértene, vagy ha a teljesítésre csak meghatározott ajánlattevők alkalmasak.</w:t>
      </w:r>
    </w:p>
    <w:p w:rsidR="009B1C5E" w:rsidRPr="006F41C8" w:rsidRDefault="009B1C5E" w:rsidP="009B1C5E">
      <w:pPr>
        <w:numPr>
          <w:ilvl w:val="0"/>
          <w:numId w:val="1"/>
        </w:numPr>
        <w:spacing w:line="360" w:lineRule="auto"/>
        <w:jc w:val="both"/>
        <w:rPr>
          <w:snapToGrid/>
          <w:sz w:val="24"/>
          <w:szCs w:val="24"/>
        </w:rPr>
      </w:pPr>
      <w:r w:rsidRPr="006F41C8">
        <w:rPr>
          <w:snapToGrid/>
          <w:sz w:val="24"/>
          <w:szCs w:val="24"/>
        </w:rPr>
        <w:t>A nyilvános pályázatot az önkormányzat hirdetőtábláján közzé kell tenni, valamint az önkormányzat honlapján is meg kell jelentetni.</w:t>
      </w:r>
    </w:p>
    <w:p w:rsidR="009B1C5E" w:rsidRPr="006F41C8" w:rsidRDefault="009B1C5E" w:rsidP="009B1C5E">
      <w:pPr>
        <w:numPr>
          <w:ilvl w:val="0"/>
          <w:numId w:val="1"/>
        </w:numPr>
        <w:spacing w:line="360" w:lineRule="auto"/>
        <w:jc w:val="both"/>
        <w:rPr>
          <w:snapToGrid/>
          <w:sz w:val="24"/>
          <w:szCs w:val="24"/>
        </w:rPr>
      </w:pPr>
      <w:r w:rsidRPr="006F41C8">
        <w:rPr>
          <w:snapToGrid/>
          <w:sz w:val="24"/>
          <w:szCs w:val="24"/>
        </w:rPr>
        <w:t>Zártkörű pályázatról az érdekelt ajánlattevőket egyidejűleg és közvetlenül kell tájékoztatni.</w:t>
      </w:r>
    </w:p>
    <w:p w:rsidR="009B1C5E" w:rsidRPr="006F41C8" w:rsidRDefault="009B1C5E" w:rsidP="009B1C5E">
      <w:pPr>
        <w:spacing w:line="360" w:lineRule="auto"/>
        <w:jc w:val="both"/>
        <w:rPr>
          <w:snapToGrid/>
          <w:sz w:val="24"/>
          <w:szCs w:val="24"/>
        </w:rPr>
      </w:pPr>
    </w:p>
    <w:p w:rsidR="009B1C5E" w:rsidRPr="006F41C8" w:rsidRDefault="009B1C5E" w:rsidP="009B1C5E">
      <w:pPr>
        <w:spacing w:line="360" w:lineRule="auto"/>
        <w:jc w:val="both"/>
        <w:rPr>
          <w:snapToGrid/>
          <w:sz w:val="24"/>
          <w:szCs w:val="24"/>
        </w:rPr>
      </w:pPr>
    </w:p>
    <w:p w:rsidR="009B1C5E" w:rsidRPr="006F41C8" w:rsidRDefault="009B1C5E" w:rsidP="009B1C5E">
      <w:pPr>
        <w:numPr>
          <w:ilvl w:val="0"/>
          <w:numId w:val="1"/>
        </w:numPr>
        <w:spacing w:line="360" w:lineRule="auto"/>
        <w:jc w:val="both"/>
        <w:rPr>
          <w:snapToGrid/>
          <w:sz w:val="24"/>
          <w:szCs w:val="24"/>
        </w:rPr>
      </w:pPr>
      <w:r w:rsidRPr="006F41C8">
        <w:rPr>
          <w:snapToGrid/>
          <w:sz w:val="24"/>
          <w:szCs w:val="24"/>
        </w:rPr>
        <w:lastRenderedPageBreak/>
        <w:t>A pályázati felhívásnak tartalmaznia kell:</w:t>
      </w:r>
    </w:p>
    <w:p w:rsidR="009B1C5E" w:rsidRPr="006F41C8" w:rsidRDefault="009B1C5E" w:rsidP="009B1C5E">
      <w:pPr>
        <w:numPr>
          <w:ilvl w:val="1"/>
          <w:numId w:val="1"/>
        </w:numPr>
        <w:spacing w:line="360" w:lineRule="auto"/>
        <w:jc w:val="both"/>
        <w:rPr>
          <w:snapToGrid/>
          <w:sz w:val="24"/>
          <w:szCs w:val="24"/>
        </w:rPr>
      </w:pPr>
      <w:r w:rsidRPr="006F41C8">
        <w:rPr>
          <w:snapToGrid/>
          <w:sz w:val="24"/>
          <w:szCs w:val="24"/>
        </w:rPr>
        <w:t>a kiíró megnevezését, címét, telefonszámát, e-mail címét</w:t>
      </w:r>
    </w:p>
    <w:p w:rsidR="009B1C5E" w:rsidRPr="006F41C8" w:rsidRDefault="009B1C5E" w:rsidP="009B1C5E">
      <w:pPr>
        <w:numPr>
          <w:ilvl w:val="1"/>
          <w:numId w:val="1"/>
        </w:numPr>
        <w:spacing w:line="360" w:lineRule="auto"/>
        <w:jc w:val="both"/>
        <w:rPr>
          <w:snapToGrid/>
          <w:sz w:val="24"/>
          <w:szCs w:val="24"/>
        </w:rPr>
      </w:pPr>
      <w:r w:rsidRPr="006F41C8">
        <w:rPr>
          <w:snapToGrid/>
          <w:sz w:val="24"/>
          <w:szCs w:val="24"/>
        </w:rPr>
        <w:t>a pályázat célját, a pályázat fajtáját (nyilvános/zártkörű)</w:t>
      </w:r>
    </w:p>
    <w:p w:rsidR="009B1C5E" w:rsidRPr="006F41C8" w:rsidRDefault="009B1C5E" w:rsidP="009B1C5E">
      <w:pPr>
        <w:numPr>
          <w:ilvl w:val="1"/>
          <w:numId w:val="1"/>
        </w:numPr>
        <w:spacing w:line="360" w:lineRule="auto"/>
        <w:jc w:val="both"/>
        <w:rPr>
          <w:snapToGrid/>
          <w:sz w:val="24"/>
          <w:szCs w:val="24"/>
        </w:rPr>
      </w:pPr>
      <w:r w:rsidRPr="006F41C8">
        <w:rPr>
          <w:snapToGrid/>
          <w:sz w:val="24"/>
          <w:szCs w:val="24"/>
        </w:rPr>
        <w:t>a pályázat pontos meghatározását, annak műszaki és jogi feltételeit</w:t>
      </w:r>
    </w:p>
    <w:p w:rsidR="009B1C5E" w:rsidRPr="006F41C8" w:rsidRDefault="009B1C5E" w:rsidP="009B1C5E">
      <w:pPr>
        <w:numPr>
          <w:ilvl w:val="1"/>
          <w:numId w:val="1"/>
        </w:numPr>
        <w:spacing w:line="360" w:lineRule="auto"/>
        <w:jc w:val="both"/>
        <w:rPr>
          <w:snapToGrid/>
          <w:sz w:val="24"/>
          <w:szCs w:val="24"/>
        </w:rPr>
      </w:pPr>
      <w:r w:rsidRPr="006F41C8">
        <w:rPr>
          <w:snapToGrid/>
          <w:sz w:val="24"/>
          <w:szCs w:val="24"/>
        </w:rPr>
        <w:t>a teljesítés helyét és legkésőbbi határidejét</w:t>
      </w:r>
    </w:p>
    <w:p w:rsidR="009B1C5E" w:rsidRPr="006F41C8" w:rsidRDefault="009B1C5E" w:rsidP="009B1C5E">
      <w:pPr>
        <w:numPr>
          <w:ilvl w:val="1"/>
          <w:numId w:val="1"/>
        </w:numPr>
        <w:spacing w:line="360" w:lineRule="auto"/>
        <w:jc w:val="both"/>
        <w:rPr>
          <w:snapToGrid/>
          <w:sz w:val="24"/>
          <w:szCs w:val="24"/>
        </w:rPr>
      </w:pPr>
      <w:r w:rsidRPr="006F41C8">
        <w:rPr>
          <w:snapToGrid/>
          <w:sz w:val="24"/>
          <w:szCs w:val="24"/>
        </w:rPr>
        <w:t>az ellenszolgáltatással kapcsolatos feltételeket</w:t>
      </w:r>
    </w:p>
    <w:p w:rsidR="009B1C5E" w:rsidRPr="006F41C8" w:rsidRDefault="009B1C5E" w:rsidP="009B1C5E">
      <w:pPr>
        <w:numPr>
          <w:ilvl w:val="1"/>
          <w:numId w:val="1"/>
        </w:numPr>
        <w:spacing w:line="360" w:lineRule="auto"/>
        <w:jc w:val="both"/>
        <w:rPr>
          <w:snapToGrid/>
          <w:sz w:val="24"/>
          <w:szCs w:val="24"/>
        </w:rPr>
      </w:pPr>
      <w:r w:rsidRPr="006F41C8">
        <w:rPr>
          <w:snapToGrid/>
          <w:sz w:val="24"/>
          <w:szCs w:val="24"/>
        </w:rPr>
        <w:t>az ajánlatok benyújtására, felbontási helyére és idejére, valamint az elbírálásra vonatkozó időpontokat</w:t>
      </w:r>
    </w:p>
    <w:p w:rsidR="009B1C5E" w:rsidRPr="006F41C8" w:rsidRDefault="009B1C5E" w:rsidP="009B1C5E">
      <w:pPr>
        <w:numPr>
          <w:ilvl w:val="0"/>
          <w:numId w:val="1"/>
        </w:numPr>
        <w:spacing w:line="360" w:lineRule="auto"/>
        <w:jc w:val="both"/>
        <w:rPr>
          <w:snapToGrid/>
          <w:sz w:val="24"/>
          <w:szCs w:val="24"/>
        </w:rPr>
      </w:pPr>
      <w:r w:rsidRPr="006F41C8">
        <w:rPr>
          <w:snapToGrid/>
          <w:sz w:val="24"/>
          <w:szCs w:val="24"/>
        </w:rPr>
        <w:t xml:space="preserve"> A kiíró a pályázati felhívást az ajánlatok benyújtására megjelölt időpontig visszavonhatja. A felhívás visszavonását a pályázat meghirdetésével azonos módon kell közzétenni.</w:t>
      </w:r>
    </w:p>
    <w:p w:rsidR="009B1C5E" w:rsidRPr="006F41C8" w:rsidRDefault="009B1C5E" w:rsidP="009B1C5E">
      <w:pPr>
        <w:numPr>
          <w:ilvl w:val="0"/>
          <w:numId w:val="1"/>
        </w:numPr>
        <w:spacing w:line="360" w:lineRule="auto"/>
        <w:jc w:val="both"/>
        <w:rPr>
          <w:snapToGrid/>
          <w:sz w:val="24"/>
          <w:szCs w:val="24"/>
        </w:rPr>
      </w:pPr>
      <w:r w:rsidRPr="006F41C8">
        <w:rPr>
          <w:snapToGrid/>
          <w:sz w:val="24"/>
          <w:szCs w:val="24"/>
        </w:rPr>
        <w:t xml:space="preserve"> Az ajánlatok felbontásánál csak a kiíró és az ajánlattevők továbbá a kiíró által meghívottak lehetnek jelen. </w:t>
      </w:r>
    </w:p>
    <w:p w:rsidR="009B1C5E" w:rsidRPr="006F41C8" w:rsidRDefault="009B1C5E" w:rsidP="009B1C5E">
      <w:pPr>
        <w:numPr>
          <w:ilvl w:val="0"/>
          <w:numId w:val="1"/>
        </w:numPr>
        <w:spacing w:line="360" w:lineRule="auto"/>
        <w:jc w:val="both"/>
        <w:rPr>
          <w:snapToGrid/>
          <w:sz w:val="24"/>
          <w:szCs w:val="24"/>
        </w:rPr>
      </w:pPr>
      <w:r w:rsidRPr="006F41C8">
        <w:rPr>
          <w:snapToGrid/>
          <w:sz w:val="24"/>
          <w:szCs w:val="24"/>
        </w:rPr>
        <w:t xml:space="preserve"> Az ajánlatok elbírálásakor az elbírálásra jogosult köteles dönteni arról, hogy az eljárás eredményes volt-e vagy sem.</w:t>
      </w:r>
    </w:p>
    <w:p w:rsidR="009B1C5E" w:rsidRPr="006F41C8" w:rsidRDefault="009B1C5E" w:rsidP="009B1C5E">
      <w:pPr>
        <w:numPr>
          <w:ilvl w:val="0"/>
          <w:numId w:val="1"/>
        </w:numPr>
        <w:spacing w:line="360" w:lineRule="auto"/>
        <w:jc w:val="both"/>
        <w:rPr>
          <w:snapToGrid/>
          <w:sz w:val="24"/>
          <w:szCs w:val="24"/>
        </w:rPr>
      </w:pPr>
      <w:r w:rsidRPr="006F41C8">
        <w:rPr>
          <w:snapToGrid/>
          <w:sz w:val="24"/>
          <w:szCs w:val="24"/>
        </w:rPr>
        <w:t xml:space="preserve"> Eredménytelen az eljárás, ha</w:t>
      </w:r>
    </w:p>
    <w:p w:rsidR="009B1C5E" w:rsidRPr="006F41C8" w:rsidRDefault="009B1C5E" w:rsidP="009B1C5E">
      <w:pPr>
        <w:numPr>
          <w:ilvl w:val="1"/>
          <w:numId w:val="1"/>
        </w:numPr>
        <w:spacing w:line="360" w:lineRule="auto"/>
        <w:jc w:val="both"/>
        <w:rPr>
          <w:snapToGrid/>
          <w:sz w:val="24"/>
          <w:szCs w:val="24"/>
        </w:rPr>
      </w:pPr>
      <w:r w:rsidRPr="006F41C8">
        <w:rPr>
          <w:snapToGrid/>
          <w:sz w:val="24"/>
          <w:szCs w:val="24"/>
        </w:rPr>
        <w:t>nem érkezett ajánlat</w:t>
      </w:r>
    </w:p>
    <w:p w:rsidR="009B1C5E" w:rsidRPr="006F41C8" w:rsidRDefault="009B1C5E" w:rsidP="009B1C5E">
      <w:pPr>
        <w:numPr>
          <w:ilvl w:val="1"/>
          <w:numId w:val="1"/>
        </w:numPr>
        <w:spacing w:line="360" w:lineRule="auto"/>
        <w:jc w:val="both"/>
        <w:rPr>
          <w:snapToGrid/>
          <w:sz w:val="24"/>
          <w:szCs w:val="24"/>
        </w:rPr>
      </w:pPr>
      <w:r w:rsidRPr="006F41C8">
        <w:rPr>
          <w:snapToGrid/>
          <w:sz w:val="24"/>
          <w:szCs w:val="24"/>
        </w:rPr>
        <w:t>kizárólag érvénytelen ajánlat érkezett</w:t>
      </w:r>
    </w:p>
    <w:p w:rsidR="009B1C5E" w:rsidRPr="006F41C8" w:rsidRDefault="009B1C5E" w:rsidP="009B1C5E">
      <w:pPr>
        <w:numPr>
          <w:ilvl w:val="1"/>
          <w:numId w:val="1"/>
        </w:numPr>
        <w:spacing w:line="360" w:lineRule="auto"/>
        <w:jc w:val="both"/>
        <w:rPr>
          <w:snapToGrid/>
          <w:sz w:val="24"/>
          <w:szCs w:val="24"/>
        </w:rPr>
      </w:pPr>
      <w:r w:rsidRPr="006F41C8">
        <w:rPr>
          <w:snapToGrid/>
          <w:sz w:val="24"/>
          <w:szCs w:val="24"/>
        </w:rPr>
        <w:t>az összes ajánlattevőt ki kellett zárni az eljárásból</w:t>
      </w:r>
    </w:p>
    <w:p w:rsidR="009B1C5E" w:rsidRDefault="009B1C5E" w:rsidP="009B1C5E">
      <w:pPr>
        <w:jc w:val="both"/>
      </w:pPr>
      <w:proofErr w:type="gramStart"/>
      <w:r w:rsidRPr="006F41C8">
        <w:rPr>
          <w:snapToGrid/>
          <w:sz w:val="24"/>
          <w:szCs w:val="24"/>
        </w:rPr>
        <w:t>a</w:t>
      </w:r>
      <w:proofErr w:type="gramEnd"/>
      <w:r w:rsidRPr="006F41C8">
        <w:rPr>
          <w:snapToGrid/>
          <w:sz w:val="24"/>
          <w:szCs w:val="24"/>
        </w:rPr>
        <w:t xml:space="preserve"> kiíró a pályázati szempontok alapján egyik ajánlatot sem tartja megfelelőnek.</w:t>
      </w:r>
    </w:p>
    <w:p w:rsidR="00666C0A" w:rsidRDefault="00666C0A">
      <w:bookmarkStart w:id="0" w:name="_GoBack"/>
      <w:bookmarkEnd w:id="0"/>
    </w:p>
    <w:sectPr w:rsidR="00666C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E5378E"/>
    <w:multiLevelType w:val="hybridMultilevel"/>
    <w:tmpl w:val="5EAEA1E6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9A92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5CF"/>
    <w:rsid w:val="00666C0A"/>
    <w:rsid w:val="009545CF"/>
    <w:rsid w:val="009B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9A784F-61FB-4978-A0A4-3B1D54516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B1C5E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2374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Iroda-7829</dc:creator>
  <cp:keywords/>
  <dc:description/>
  <cp:lastModifiedBy>Iroda-7829</cp:lastModifiedBy>
  <cp:revision>2</cp:revision>
  <dcterms:created xsi:type="dcterms:W3CDTF">2018-09-14T10:15:00Z</dcterms:created>
  <dcterms:modified xsi:type="dcterms:W3CDTF">2018-09-14T10:16:00Z</dcterms:modified>
</cp:coreProperties>
</file>