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111"/>
        <w:gridCol w:w="1232"/>
        <w:gridCol w:w="3884"/>
        <w:gridCol w:w="1247"/>
      </w:tblGrid>
      <w:tr w:rsidR="00B537F8" w:rsidTr="005639A6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6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772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39A6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D30501" w:rsidRPr="007A5BE7" w:rsidRDefault="00AF2F25" w:rsidP="002B49C9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>.</w:t>
            </w:r>
            <w:r>
              <w:rPr>
                <w:sz w:val="20"/>
              </w:rPr>
              <w:t xml:space="preserve"> 12</w:t>
            </w:r>
            <w:r w:rsidR="00A52B8E">
              <w:rPr>
                <w:sz w:val="20"/>
              </w:rPr>
              <w:t xml:space="preserve">. hó </w:t>
            </w:r>
            <w:r w:rsidR="00AE3197">
              <w:rPr>
                <w:sz w:val="20"/>
              </w:rPr>
              <w:t xml:space="preserve"> </w:t>
            </w:r>
            <w:r>
              <w:rPr>
                <w:sz w:val="20"/>
              </w:rPr>
              <w:t>403.022</w:t>
            </w:r>
            <w:r w:rsidR="00945A12">
              <w:rPr>
                <w:sz w:val="20"/>
              </w:rPr>
              <w:t xml:space="preserve"> </w:t>
            </w:r>
            <w:r w:rsidR="00E03BEB" w:rsidRPr="007A5BE7">
              <w:rPr>
                <w:sz w:val="20"/>
              </w:rPr>
              <w:t>Ft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AE3197" w:rsidRPr="007A5BE7">
              <w:rPr>
                <w:sz w:val="20"/>
              </w:rPr>
              <w:t>. 0</w:t>
            </w:r>
            <w:r w:rsidR="00AF2F25">
              <w:rPr>
                <w:sz w:val="20"/>
              </w:rPr>
              <w:t>1</w:t>
            </w:r>
            <w:r w:rsidR="00490A74" w:rsidRPr="007A5BE7">
              <w:rPr>
                <w:sz w:val="20"/>
              </w:rPr>
              <w:t xml:space="preserve">. hó </w:t>
            </w:r>
            <w:r w:rsidR="00AE3197" w:rsidRPr="007A5BE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285.526</w:t>
            </w:r>
            <w:r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02</w:t>
            </w:r>
            <w:r w:rsidR="007A5BE7">
              <w:rPr>
                <w:sz w:val="20"/>
              </w:rPr>
              <w:t xml:space="preserve">. hó </w:t>
            </w:r>
            <w:r w:rsidR="00AF2F25">
              <w:rPr>
                <w:sz w:val="20"/>
              </w:rPr>
              <w:t xml:space="preserve"> 274.954</w:t>
            </w:r>
            <w:r w:rsidR="007A5BE7">
              <w:rPr>
                <w:sz w:val="20"/>
              </w:rPr>
              <w:t xml:space="preserve"> Ft</w:t>
            </w:r>
          </w:p>
          <w:p w:rsidR="00AF2F25" w:rsidRDefault="00AF2F25" w:rsidP="00AF2F25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05E39" w:rsidRPr="00FD7884" w:rsidRDefault="00AF2F25" w:rsidP="00AF2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963.502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>- 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r w:rsidR="00E903E5">
              <w:rPr>
                <w:sz w:val="20"/>
              </w:rPr>
              <w:t xml:space="preserve"> Intézmény sz.j. </w:t>
            </w:r>
            <w:r w:rsidR="00AF2F25">
              <w:rPr>
                <w:sz w:val="20"/>
              </w:rPr>
              <w:t>160.302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28.053</w:t>
            </w:r>
            <w:r w:rsidR="00945A12">
              <w:rPr>
                <w:sz w:val="20"/>
              </w:rPr>
              <w:t xml:space="preserve"> 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sz.j.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65.300</w:t>
            </w:r>
            <w:r w:rsidR="00763201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11.428</w:t>
            </w:r>
            <w:r w:rsidR="00945A12">
              <w:rPr>
                <w:sz w:val="20"/>
              </w:rPr>
              <w:t xml:space="preserve"> 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Csongrádi Csemegi Károly Könyvtár és Tari László Mú</w:t>
            </w:r>
            <w:r w:rsidR="00520D3E">
              <w:rPr>
                <w:sz w:val="20"/>
              </w:rPr>
              <w:t>zeum sz.j.</w:t>
            </w:r>
            <w:r w:rsidR="00E903E5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63.202</w:t>
            </w:r>
            <w:r w:rsidR="003F329C">
              <w:rPr>
                <w:sz w:val="20"/>
              </w:rPr>
              <w:t>Ft</w:t>
            </w:r>
            <w:r w:rsidR="00707836">
              <w:rPr>
                <w:sz w:val="20"/>
              </w:rPr>
              <w:t>, járulékok</w:t>
            </w:r>
            <w:r w:rsidR="00E903E5">
              <w:rPr>
                <w:sz w:val="20"/>
              </w:rPr>
              <w:t xml:space="preserve">                </w:t>
            </w:r>
            <w:r w:rsidR="00AF2F25">
              <w:rPr>
                <w:sz w:val="20"/>
              </w:rPr>
              <w:t>11.060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szj.  </w:t>
            </w:r>
            <w:r w:rsidR="00AF2F25">
              <w:rPr>
                <w:sz w:val="20"/>
              </w:rPr>
              <w:t>11.601</w:t>
            </w:r>
            <w:r w:rsidR="00945A12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 xml:space="preserve">Ft, </w:t>
            </w:r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2.030</w:t>
            </w:r>
            <w:r w:rsidR="00945A12">
              <w:rPr>
                <w:sz w:val="20"/>
              </w:rPr>
              <w:t xml:space="preserve"> </w:t>
            </w:r>
            <w:r w:rsidR="00490A74">
              <w:rPr>
                <w:sz w:val="20"/>
              </w:rPr>
              <w:t>Ft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>GESZ sz.j.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50.500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8.837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>lkotóház sz.j.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13.000</w:t>
            </w:r>
            <w:r w:rsidR="00945A12">
              <w:rPr>
                <w:sz w:val="20"/>
              </w:rPr>
              <w:t>.Ft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AF2F25">
              <w:rPr>
                <w:sz w:val="20"/>
              </w:rPr>
              <w:t>2.275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sz.j.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52.500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>, 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 xml:space="preserve"> 9.188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>ek Otthona sz.j.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155.000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AF2F25">
              <w:rPr>
                <w:sz w:val="20"/>
              </w:rPr>
              <w:t>27.125</w:t>
            </w:r>
            <w:r w:rsidR="00945A12">
              <w:rPr>
                <w:sz w:val="20"/>
              </w:rPr>
              <w:t>Ft</w:t>
            </w:r>
          </w:p>
          <w:p w:rsidR="00805483" w:rsidRDefault="00BC623F" w:rsidP="008334D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>Dr. Szarka Ödön Egyesített Eü. és Szoc.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sz.j. </w:t>
            </w:r>
            <w:r w:rsidR="008334DF">
              <w:rPr>
                <w:sz w:val="20"/>
              </w:rPr>
              <w:t>248.597</w:t>
            </w:r>
            <w:r w:rsidR="00D10D2D">
              <w:rPr>
                <w:sz w:val="20"/>
              </w:rPr>
              <w:t xml:space="preserve"> 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>, járulékok</w:t>
            </w:r>
            <w:r w:rsidR="00AE3197">
              <w:rPr>
                <w:sz w:val="20"/>
              </w:rPr>
              <w:t xml:space="preserve">  </w:t>
            </w:r>
            <w:r w:rsidR="008334DF">
              <w:rPr>
                <w:sz w:val="20"/>
              </w:rPr>
              <w:t>43.504</w:t>
            </w:r>
            <w:r w:rsidR="00865D12">
              <w:rPr>
                <w:sz w:val="20"/>
              </w:rPr>
              <w:t xml:space="preserve"> 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188.355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76.728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74.262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13.631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59.337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15.275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61.688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182.125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Pr="00186DA9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292.101</w:t>
            </w:r>
          </w:p>
        </w:tc>
      </w:tr>
      <w:tr w:rsidR="00CC225F" w:rsidRPr="00FD7884" w:rsidTr="005639A6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>
              <w:rPr>
                <w:sz w:val="20"/>
              </w:rPr>
              <w:t>1</w:t>
            </w:r>
            <w:r w:rsidR="00F47D4E">
              <w:rPr>
                <w:sz w:val="20"/>
              </w:rPr>
              <w:t xml:space="preserve">. hó </w:t>
            </w:r>
            <w:r w:rsidR="003F5C21">
              <w:rPr>
                <w:sz w:val="20"/>
              </w:rPr>
              <w:t>2.872.191</w:t>
            </w:r>
            <w:r w:rsidR="007A5BE7">
              <w:rPr>
                <w:sz w:val="20"/>
              </w:rPr>
              <w:t xml:space="preserve"> Ft</w:t>
            </w:r>
            <w:r w:rsidR="0076320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02.</w:t>
            </w:r>
            <w:r w:rsidR="00F47D4E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2.819.132</w:t>
            </w:r>
            <w:r w:rsidR="007A5BE7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  <w:r w:rsidR="007A5BE7">
              <w:rPr>
                <w:sz w:val="20"/>
              </w:rPr>
              <w:t>.</w:t>
            </w:r>
            <w:r w:rsidR="003F5C21"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4.841.723</w:t>
            </w:r>
            <w:r w:rsidR="007A5BE7">
              <w:rPr>
                <w:sz w:val="20"/>
              </w:rPr>
              <w:t xml:space="preserve">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F5C21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10.533.046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>Dr. Szarka Ödön Egyesített E</w:t>
            </w:r>
            <w:r w:rsidR="00BB3BA7">
              <w:rPr>
                <w:sz w:val="20"/>
              </w:rPr>
              <w:t xml:space="preserve">ü. és Szoc.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sz.j.</w:t>
            </w:r>
            <w:r w:rsidR="00E41D6D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3.601.946</w:t>
            </w:r>
            <w:r w:rsidR="0016410D">
              <w:rPr>
                <w:sz w:val="20"/>
              </w:rPr>
              <w:t xml:space="preserve"> </w:t>
            </w:r>
            <w:r w:rsidR="00D10D2D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 xml:space="preserve">Ft, járulékok </w:t>
            </w:r>
            <w:r w:rsidR="003F5C21">
              <w:rPr>
                <w:sz w:val="20"/>
              </w:rPr>
              <w:t>630.340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 xml:space="preserve">sz.j. </w:t>
            </w:r>
            <w:r w:rsidR="00B048AE">
              <w:rPr>
                <w:sz w:val="20"/>
              </w:rPr>
              <w:t>5.362.349</w:t>
            </w:r>
            <w:r w:rsidR="00892330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>Ft, járulékok</w:t>
            </w:r>
            <w:r w:rsidR="00B048AE">
              <w:rPr>
                <w:sz w:val="20"/>
              </w:rPr>
              <w:t xml:space="preserve"> 938.411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C139C5" w:rsidRDefault="00C139C5" w:rsidP="00FD08C8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C50D3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4.232.286</w:t>
            </w: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6.300.760</w:t>
            </w:r>
          </w:p>
        </w:tc>
      </w:tr>
      <w:tr w:rsidR="00186DA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E03BEB">
              <w:rPr>
                <w:sz w:val="20"/>
              </w:rPr>
              <w:t>. 0</w:t>
            </w:r>
            <w:r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505.072</w:t>
            </w:r>
            <w:r w:rsidR="00F47D4E">
              <w:rPr>
                <w:sz w:val="20"/>
              </w:rPr>
              <w:t xml:space="preserve">Ft,  </w:t>
            </w:r>
            <w:r w:rsidR="007A5BE7">
              <w:rPr>
                <w:sz w:val="20"/>
              </w:rPr>
              <w:t>0</w:t>
            </w:r>
            <w:r>
              <w:rPr>
                <w:sz w:val="20"/>
              </w:rPr>
              <w:t xml:space="preserve">2. hó </w:t>
            </w:r>
            <w:r w:rsidR="003F5C21">
              <w:rPr>
                <w:sz w:val="20"/>
              </w:rPr>
              <w:t>511.967</w:t>
            </w:r>
            <w:r w:rsidR="00A52B8E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03. hó </w:t>
            </w:r>
            <w:r w:rsidR="003F5C21">
              <w:rPr>
                <w:sz w:val="20"/>
              </w:rPr>
              <w:t>506.824</w:t>
            </w:r>
            <w:r>
              <w:rPr>
                <w:sz w:val="20"/>
              </w:rPr>
              <w:t>.</w:t>
            </w:r>
            <w:r w:rsidR="007A5BE7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86DA9" w:rsidRPr="00FD7884" w:rsidRDefault="003F5C21" w:rsidP="001C5B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1.523.863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Csemegi Károly Könyvtár szj. </w:t>
            </w:r>
            <w:r w:rsidR="00B048AE">
              <w:rPr>
                <w:sz w:val="20"/>
              </w:rPr>
              <w:t>704.403</w:t>
            </w:r>
            <w:r>
              <w:rPr>
                <w:sz w:val="20"/>
              </w:rPr>
              <w:t xml:space="preserve">Ft, </w:t>
            </w:r>
            <w:r w:rsidR="00FD08C8">
              <w:rPr>
                <w:sz w:val="20"/>
              </w:rPr>
              <w:t xml:space="preserve">  </w:t>
            </w:r>
            <w:r>
              <w:rPr>
                <w:sz w:val="20"/>
              </w:rPr>
              <w:t>jár.</w:t>
            </w:r>
            <w:r w:rsidR="00B048AE">
              <w:rPr>
                <w:sz w:val="20"/>
              </w:rPr>
              <w:t xml:space="preserve"> 123.270</w:t>
            </w:r>
            <w:r w:rsidR="00D10D2D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C139C5" w:rsidRDefault="00D30501" w:rsidP="00B048AE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Központ s</w:t>
            </w:r>
            <w:r w:rsidR="00E41D6D">
              <w:rPr>
                <w:sz w:val="20"/>
              </w:rPr>
              <w:t xml:space="preserve">zj. </w:t>
            </w:r>
            <w:r w:rsidR="00B048AE">
              <w:rPr>
                <w:sz w:val="20"/>
              </w:rPr>
              <w:t xml:space="preserve"> 592.502</w:t>
            </w:r>
            <w:r w:rsidR="00865D12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>Ft, jár</w:t>
            </w:r>
            <w:r w:rsidR="005639A6"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B048AE">
              <w:rPr>
                <w:sz w:val="20"/>
              </w:rPr>
              <w:t>103.688</w:t>
            </w:r>
            <w:r w:rsidR="00D10D2D">
              <w:rPr>
                <w:sz w:val="20"/>
              </w:rPr>
              <w:t xml:space="preserve"> </w:t>
            </w:r>
            <w:r w:rsidR="00186DA9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827.673</w:t>
            </w: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696.190</w:t>
            </w:r>
          </w:p>
        </w:tc>
      </w:tr>
      <w:tr w:rsidR="005639A6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5639A6" w:rsidRDefault="005639A6" w:rsidP="00F47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16410D">
              <w:rPr>
                <w:sz w:val="20"/>
              </w:rPr>
              <w:t>2020</w:t>
            </w:r>
            <w:r w:rsidR="00F47D4E">
              <w:rPr>
                <w:sz w:val="20"/>
              </w:rPr>
              <w:t>.0</w:t>
            </w:r>
            <w:r w:rsidR="0016410D"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92.800</w:t>
            </w:r>
            <w:r w:rsidR="00F47D4E">
              <w:rPr>
                <w:sz w:val="20"/>
              </w:rPr>
              <w:t xml:space="preserve">Ft,  </w:t>
            </w:r>
            <w:r w:rsidR="007A5BE7">
              <w:rPr>
                <w:sz w:val="20"/>
              </w:rPr>
              <w:t>0</w:t>
            </w:r>
            <w:r w:rsidR="0016410D">
              <w:rPr>
                <w:sz w:val="20"/>
              </w:rPr>
              <w:t>2</w:t>
            </w:r>
            <w:r w:rsidR="00F47D4E">
              <w:rPr>
                <w:sz w:val="20"/>
              </w:rPr>
              <w:t>. hó</w:t>
            </w:r>
            <w:r w:rsidR="003F5C21">
              <w:rPr>
                <w:sz w:val="20"/>
              </w:rPr>
              <w:t xml:space="preserve"> 48.867</w:t>
            </w:r>
            <w:r w:rsidR="0016410D">
              <w:rPr>
                <w:sz w:val="20"/>
              </w:rPr>
              <w:t xml:space="preserve"> Ft, 03.</w:t>
            </w:r>
            <w:r w:rsidR="00865D12">
              <w:rPr>
                <w:sz w:val="20"/>
              </w:rPr>
              <w:t xml:space="preserve"> </w:t>
            </w:r>
            <w:r w:rsidR="0016410D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48.867</w:t>
            </w:r>
            <w:r w:rsidR="007A5BE7">
              <w:rPr>
                <w:sz w:val="20"/>
              </w:rPr>
              <w:t xml:space="preserve"> Ft</w:t>
            </w:r>
          </w:p>
          <w:p w:rsidR="00FD08C8" w:rsidRDefault="00FD08C8" w:rsidP="00F47D4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F5C21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Eü. és Szoc.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B048AE">
              <w:rPr>
                <w:sz w:val="20"/>
              </w:rPr>
              <w:t>162.157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 xml:space="preserve">Ft </w:t>
            </w:r>
          </w:p>
          <w:p w:rsidR="005639A6" w:rsidRDefault="00BF2B59" w:rsidP="001641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B048AE">
              <w:rPr>
                <w:sz w:val="20"/>
              </w:rPr>
              <w:t xml:space="preserve"> 28.377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D81FFA" w:rsidRDefault="00D81FFA" w:rsidP="00687535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687535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F34FF" w:rsidRDefault="00AA7E17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 xml:space="preserve">Önkormányzatok elszámolásai </w:t>
            </w:r>
          </w:p>
          <w:p w:rsidR="00AA7E17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Önkormányzati Hivatal működésének támogatása (különbség) elismert létszám alapján </w:t>
            </w:r>
          </w:p>
          <w:p w:rsidR="008A4A8A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Átvet pénzeszközként betervezve </w:t>
            </w:r>
          </w:p>
          <w:p w:rsidR="00CF34FF" w:rsidRPr="00BD75F0" w:rsidRDefault="00CF34FF" w:rsidP="00CF34FF">
            <w:pPr>
              <w:ind w:left="3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94120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31.709.500</w:t>
            </w:r>
          </w:p>
          <w:p w:rsidR="008A4A8A" w:rsidRPr="00FD7884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- 27.151.250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Önkormányzat elszámolásai</w:t>
            </w:r>
          </w:p>
          <w:p w:rsidR="00CF34FF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Költségvetési szervekkel</w:t>
            </w:r>
          </w:p>
          <w:p w:rsidR="00AA7E17" w:rsidRDefault="008A4A8A" w:rsidP="00C139C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Polgármesteri Hivatal támogatása (szem. jutt.) </w:t>
            </w:r>
          </w:p>
          <w:p w:rsidR="00C139C5" w:rsidRPr="00C139C5" w:rsidRDefault="00C139C5" w:rsidP="00C139C5">
            <w:pPr>
              <w:ind w:left="79" w:hanging="79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F34FF" w:rsidRDefault="00CF34FF" w:rsidP="00EA49DB">
            <w:pPr>
              <w:jc w:val="right"/>
              <w:rPr>
                <w:sz w:val="21"/>
                <w:szCs w:val="21"/>
              </w:rPr>
            </w:pPr>
          </w:p>
          <w:p w:rsidR="008A4A8A" w:rsidRDefault="008A4A8A" w:rsidP="00EA49DB">
            <w:pPr>
              <w:jc w:val="right"/>
              <w:rPr>
                <w:sz w:val="21"/>
                <w:szCs w:val="21"/>
              </w:rPr>
            </w:pPr>
          </w:p>
          <w:p w:rsidR="008A4A8A" w:rsidRPr="00FD7884" w:rsidRDefault="008A4A8A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4.558.250</w:t>
            </w:r>
          </w:p>
        </w:tc>
      </w:tr>
      <w:tr w:rsidR="008A4A8A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A4A8A" w:rsidRPr="00CE4B9F" w:rsidRDefault="008A4A8A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8A4A8A" w:rsidRDefault="008A4A8A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A4A8A" w:rsidRDefault="008A4A8A" w:rsidP="00FE36B8">
            <w:pPr>
              <w:jc w:val="both"/>
              <w:rPr>
                <w:sz w:val="20"/>
              </w:rPr>
            </w:pPr>
            <w:r>
              <w:rPr>
                <w:sz w:val="20"/>
              </w:rPr>
              <w:t>Család- és Gyermekjóléti Szolgálat működésébe</w:t>
            </w:r>
            <w:r w:rsidR="007C64CA">
              <w:rPr>
                <w:sz w:val="20"/>
              </w:rPr>
              <w:t xml:space="preserve"> tö</w:t>
            </w:r>
            <w:r>
              <w:rPr>
                <w:sz w:val="20"/>
              </w:rPr>
              <w:t>bb</w:t>
            </w:r>
            <w:r w:rsidR="00FE36B8">
              <w:rPr>
                <w:sz w:val="20"/>
              </w:rPr>
              <w:t>lettámogatása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A4A8A" w:rsidRDefault="008A4A8A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8A4A8A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E5F02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költségvetési szerveikkel</w:t>
            </w:r>
          </w:p>
          <w:p w:rsidR="001E5F02" w:rsidRDefault="001E5F02" w:rsidP="001E5F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Piroskavárosi Szociális Család- és Gyermekjóléti Intézmény támogatása (szem. jutt.)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A4A8A" w:rsidRDefault="008A4A8A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1E5F02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B93414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finanszírozása</w:t>
            </w:r>
            <w:r w:rsidR="00EA49DB">
              <w:rPr>
                <w:sz w:val="20"/>
              </w:rPr>
              <w:t xml:space="preserve"> </w:t>
            </w:r>
            <w:r w:rsidR="00C52A46">
              <w:rPr>
                <w:sz w:val="20"/>
              </w:rPr>
              <w:t>1.486.1</w:t>
            </w:r>
            <w:r w:rsidR="0078071F">
              <w:rPr>
                <w:sz w:val="20"/>
              </w:rPr>
              <w:t>00</w:t>
            </w:r>
            <w:r w:rsidR="00EA49DB">
              <w:rPr>
                <w:sz w:val="20"/>
              </w:rPr>
              <w:t xml:space="preserve"> Ft</w:t>
            </w:r>
            <w:r w:rsidR="00865D12">
              <w:rPr>
                <w:sz w:val="20"/>
              </w:rPr>
              <w:t xml:space="preserve"> </w:t>
            </w:r>
            <w:r w:rsidR="00EA49DB">
              <w:rPr>
                <w:sz w:val="20"/>
              </w:rPr>
              <w:t xml:space="preserve">+ </w:t>
            </w:r>
            <w:r w:rsidR="00C52A46">
              <w:rPr>
                <w:sz w:val="20"/>
              </w:rPr>
              <w:t>7.923.1</w:t>
            </w:r>
            <w:r w:rsidR="0078071F">
              <w:rPr>
                <w:sz w:val="20"/>
              </w:rPr>
              <w:t xml:space="preserve">00 </w:t>
            </w:r>
            <w:r w:rsidR="00EA49DB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C52A46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</w:t>
            </w:r>
            <w:r w:rsidR="0078071F">
              <w:rPr>
                <w:sz w:val="21"/>
                <w:szCs w:val="21"/>
              </w:rPr>
              <w:t>00</w:t>
            </w:r>
            <w:r w:rsidR="008A4A8A">
              <w:rPr>
                <w:sz w:val="21"/>
                <w:szCs w:val="21"/>
              </w:rPr>
              <w:t>-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865D12">
              <w:rPr>
                <w:sz w:val="20"/>
              </w:rPr>
              <w:t xml:space="preserve"> -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>-</w:t>
            </w:r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C52A4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>ologi kiadás</w:t>
            </w:r>
            <w:r w:rsidR="00CF34FF">
              <w:rPr>
                <w:sz w:val="20"/>
              </w:rPr>
              <w:t xml:space="preserve">  </w:t>
            </w:r>
            <w:r w:rsidR="00C52A46">
              <w:rPr>
                <w:sz w:val="20"/>
              </w:rPr>
              <w:t>9.409.200</w:t>
            </w:r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F01A48" w:rsidRDefault="00F01A48" w:rsidP="00687535">
            <w:pPr>
              <w:jc w:val="right"/>
              <w:rPr>
                <w:sz w:val="21"/>
                <w:szCs w:val="21"/>
              </w:rPr>
            </w:pPr>
          </w:p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C52A46" w:rsidRPr="00FD7884" w:rsidRDefault="00C52A4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9.409.200</w:t>
            </w:r>
          </w:p>
        </w:tc>
      </w:tr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5"/>
        <w:gridCol w:w="1239"/>
        <w:gridCol w:w="3906"/>
        <w:gridCol w:w="1254"/>
      </w:tblGrid>
      <w:tr w:rsidR="00C139C5" w:rsidRPr="00CE4B9F" w:rsidTr="00644D24">
        <w:trPr>
          <w:trHeight w:val="542"/>
        </w:trPr>
        <w:tc>
          <w:tcPr>
            <w:tcW w:w="221" w:type="pct"/>
            <w:tcBorders>
              <w:bottom w:val="single" w:sz="6" w:space="0" w:color="auto"/>
            </w:tcBorders>
          </w:tcPr>
          <w:p w:rsidR="00C139C5" w:rsidRPr="00CE4B9F" w:rsidRDefault="00C139C5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  <w:vAlign w:val="center"/>
          </w:tcPr>
          <w:p w:rsidR="00C139C5" w:rsidRDefault="00A23F67" w:rsidP="00644D24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644D24">
            <w:pPr>
              <w:rPr>
                <w:sz w:val="20"/>
              </w:rPr>
            </w:pPr>
            <w:r>
              <w:rPr>
                <w:sz w:val="20"/>
              </w:rPr>
              <w:t>Pénzbeni támogatás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139C5" w:rsidRPr="00FD7884" w:rsidRDefault="00A23F67" w:rsidP="00644D24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  <w:vAlign w:val="center"/>
          </w:tcPr>
          <w:p w:rsidR="00A23F67" w:rsidRDefault="00A23F67" w:rsidP="00A23F6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A23F67">
            <w:pPr>
              <w:rPr>
                <w:sz w:val="20"/>
              </w:rPr>
            </w:pPr>
            <w:r>
              <w:rPr>
                <w:sz w:val="20"/>
              </w:rPr>
              <w:t>Pénzbeni támogatás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644D24" w:rsidRPr="00FD7884" w:rsidRDefault="00A23F67" w:rsidP="00644D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</w:tr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05483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MVH-tól felhalmozási támogatás külterületi utak felújítására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EA49DB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vagyonnal való gazdálkodással kapcsolatos feladatok</w:t>
            </w:r>
          </w:p>
          <w:p w:rsidR="00B43F07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 külterületi utak felújítására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05483" w:rsidRDefault="00805483" w:rsidP="00C63526">
            <w:pPr>
              <w:jc w:val="right"/>
              <w:rPr>
                <w:sz w:val="21"/>
                <w:szCs w:val="21"/>
              </w:rPr>
            </w:pPr>
          </w:p>
          <w:p w:rsidR="00B43F07" w:rsidRPr="00FD7884" w:rsidRDefault="00B43F07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BB5DB9" w:rsidRPr="00CE4B9F" w:rsidRDefault="00BB5DB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átvett pénzeszköz Autómentes Napra</w:t>
            </w:r>
          </w:p>
          <w:p w:rsidR="00EA49DB" w:rsidRDefault="00EA49DB" w:rsidP="00EA49DB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B5DB9" w:rsidRDefault="00B43F0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Szabadidősport, rekreációs tevékenység támogatása (dologi kiadás)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B5DB9" w:rsidRDefault="00BB5DB9" w:rsidP="00EA49DB">
            <w:pPr>
              <w:jc w:val="right"/>
              <w:rPr>
                <w:sz w:val="21"/>
                <w:szCs w:val="21"/>
              </w:rPr>
            </w:pPr>
          </w:p>
          <w:p w:rsidR="00B43F07" w:rsidRDefault="00B43F07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A23F67" w:rsidP="00892330">
            <w:pPr>
              <w:rPr>
                <w:sz w:val="20"/>
              </w:rPr>
            </w:pPr>
            <w:r>
              <w:rPr>
                <w:sz w:val="20"/>
              </w:rPr>
              <w:t xml:space="preserve">KEHOP-5.4.1-16-2016-00651  Takarékosan előre közösségi programok az energiatakarékos Csongrádért pályázat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7C64CA" w:rsidP="0039093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27F4D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gazdálkodási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feladatok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7C64CA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E97EB1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38</w:t>
            </w:r>
            <w:r w:rsidR="0087076C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>449.590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2E003B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E97EB1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38.449.590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Ft-ban </w:t>
      </w: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160.388 Ft + 160.388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 273.000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47.776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right"/>
              <w:rPr>
                <w:sz w:val="20"/>
              </w:rPr>
            </w:pPr>
          </w:p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</w:tr>
      <w:tr w:rsidR="003F4776" w:rsidRPr="00373CB8" w:rsidTr="00C631C6"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3F477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 w:rsidRPr="00FD7884">
        <w:rPr>
          <w:b/>
          <w:i/>
          <w:sz w:val="22"/>
          <w:szCs w:val="22"/>
        </w:rPr>
        <w:t xml:space="preserve"> </w:t>
      </w:r>
      <w:r w:rsidR="00F7672E" w:rsidRPr="00FD7884">
        <w:rPr>
          <w:b/>
          <w:i/>
          <w:sz w:val="22"/>
          <w:szCs w:val="22"/>
        </w:rPr>
        <w:t xml:space="preserve">   </w:t>
      </w:r>
      <w:r w:rsidR="007A7844" w:rsidRPr="00FD7884">
        <w:rPr>
          <w:b/>
          <w:i/>
          <w:sz w:val="22"/>
          <w:szCs w:val="22"/>
        </w:rPr>
        <w:t xml:space="preserve">      </w:t>
      </w:r>
      <w:r w:rsidR="00991D02">
        <w:rPr>
          <w:b/>
          <w:i/>
          <w:sz w:val="22"/>
          <w:szCs w:val="22"/>
        </w:rPr>
        <w:t xml:space="preserve">     38.770.366</w:t>
      </w:r>
      <w:r w:rsidR="0087076C">
        <w:rPr>
          <w:b/>
          <w:i/>
          <w:sz w:val="22"/>
          <w:szCs w:val="22"/>
        </w:rPr>
        <w:t>F</w:t>
      </w:r>
      <w:r w:rsidR="00303C2C">
        <w:rPr>
          <w:b/>
          <w:i/>
          <w:sz w:val="22"/>
          <w:szCs w:val="22"/>
        </w:rPr>
        <w:t>t</w:t>
      </w:r>
      <w:r w:rsidR="007A7844" w:rsidRPr="00FD7884">
        <w:rPr>
          <w:b/>
          <w:i/>
          <w:sz w:val="22"/>
          <w:szCs w:val="22"/>
        </w:rPr>
        <w:t xml:space="preserve">     </w:t>
      </w:r>
      <w:r w:rsidR="00206A22" w:rsidRPr="00FD7884">
        <w:rPr>
          <w:b/>
          <w:i/>
          <w:sz w:val="22"/>
          <w:szCs w:val="22"/>
        </w:rPr>
        <w:t xml:space="preserve"> </w:t>
      </w:r>
      <w:r w:rsidR="00BF2B59" w:rsidRPr="00FD7884">
        <w:rPr>
          <w:b/>
          <w:i/>
          <w:sz w:val="22"/>
          <w:szCs w:val="22"/>
        </w:rPr>
        <w:t xml:space="preserve"> </w:t>
      </w:r>
      <w:r w:rsidR="00E22C09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991D02">
        <w:rPr>
          <w:b/>
          <w:i/>
          <w:sz w:val="24"/>
          <w:szCs w:val="24"/>
        </w:rPr>
        <w:t xml:space="preserve">  </w:t>
      </w:r>
      <w:r w:rsidR="00991D02">
        <w:rPr>
          <w:b/>
          <w:i/>
          <w:sz w:val="22"/>
          <w:szCs w:val="22"/>
        </w:rPr>
        <w:t>38.770.366Ft</w:t>
      </w:r>
      <w:r w:rsidR="00991D02" w:rsidRPr="00FD7884">
        <w:rPr>
          <w:b/>
          <w:i/>
          <w:sz w:val="22"/>
          <w:szCs w:val="22"/>
        </w:rPr>
        <w:t xml:space="preserve">       </w:t>
      </w:r>
    </w:p>
    <w:sectPr w:rsidR="00E060F5" w:rsidRPr="00D13EA4" w:rsidSect="00D445E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F4" w:rsidRDefault="00DA2EF4">
      <w:r>
        <w:separator/>
      </w:r>
    </w:p>
  </w:endnote>
  <w:endnote w:type="continuationSeparator" w:id="0">
    <w:p w:rsidR="00DA2EF4" w:rsidRDefault="00D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Pr="00257754" w:rsidRDefault="00346110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fldChar w:fldCharType="begin"/>
    </w:r>
    <w:r w:rsidR="00DA2EF4" w:rsidRPr="00257754">
      <w:rPr>
        <w:i/>
        <w:sz w:val="16"/>
        <w:szCs w:val="16"/>
      </w:rPr>
      <w:instrText xml:space="preserve"> FILENAME \p </w:instrText>
    </w:r>
    <w:r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Pr="00257754">
      <w:rPr>
        <w:i/>
        <w:sz w:val="16"/>
        <w:szCs w:val="16"/>
      </w:rPr>
      <w:fldChar w:fldCharType="end"/>
    </w:r>
    <w:r w:rsidR="00DA2EF4" w:rsidRPr="00257754">
      <w:rPr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Pr="00257754" w:rsidRDefault="00DA2EF4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346110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346110"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="00346110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F4" w:rsidRDefault="00DA2EF4">
      <w:r>
        <w:separator/>
      </w:r>
    </w:p>
  </w:footnote>
  <w:footnote w:type="continuationSeparator" w:id="0">
    <w:p w:rsidR="00DA2EF4" w:rsidRDefault="00DA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2EF4" w:rsidRDefault="00DA2E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6A47">
      <w:rPr>
        <w:rStyle w:val="Oldalszm"/>
        <w:noProof/>
      </w:rPr>
      <w:t>2</w:t>
    </w:r>
    <w:r>
      <w:rPr>
        <w:rStyle w:val="Oldalszm"/>
      </w:rPr>
      <w:fldChar w:fldCharType="end"/>
    </w:r>
  </w:p>
  <w:p w:rsidR="00DA2EF4" w:rsidRDefault="00DA2EF4">
    <w:pPr>
      <w:pStyle w:val="lfej"/>
    </w:pPr>
  </w:p>
  <w:p w:rsidR="00DA2EF4" w:rsidRDefault="00DA2EF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Pr="00397995" w:rsidRDefault="00804879" w:rsidP="00397995">
    <w:pPr>
      <w:jc w:val="right"/>
      <w:rPr>
        <w:sz w:val="16"/>
        <w:szCs w:val="16"/>
      </w:rPr>
    </w:pPr>
    <w:r>
      <w:rPr>
        <w:sz w:val="16"/>
        <w:szCs w:val="16"/>
      </w:rPr>
      <w:t>1</w:t>
    </w:r>
    <w:r w:rsidR="00BB6A47">
      <w:rPr>
        <w:sz w:val="16"/>
        <w:szCs w:val="16"/>
      </w:rPr>
      <w:t>. melléklet a 17./2020 (IV.09.</w:t>
    </w:r>
    <w:r w:rsidR="00DA2EF4">
      <w:rPr>
        <w:sz w:val="16"/>
        <w:szCs w:val="16"/>
      </w:rPr>
      <w:t>) polgármesteri rendelethez</w:t>
    </w:r>
  </w:p>
  <w:p w:rsidR="00DA2EF4" w:rsidRDefault="00DA2EF4" w:rsidP="00B42910">
    <w:pPr>
      <w:jc w:val="center"/>
      <w:rPr>
        <w:b/>
      </w:rPr>
    </w:pPr>
  </w:p>
  <w:p w:rsidR="00DA2EF4" w:rsidRDefault="00DA2EF4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DA2EF4" w:rsidRDefault="00DA2EF4" w:rsidP="00B42910">
    <w:pPr>
      <w:jc w:val="center"/>
      <w:rPr>
        <w:b/>
      </w:rPr>
    </w:pPr>
  </w:p>
  <w:p w:rsidR="00DA2EF4" w:rsidRDefault="00DA2EF4" w:rsidP="00A60C67">
    <w:pPr>
      <w:rPr>
        <w:sz w:val="16"/>
        <w:szCs w:val="16"/>
      </w:rPr>
    </w:pPr>
    <w:r w:rsidRPr="00A60C67">
      <w:rPr>
        <w:b/>
        <w:sz w:val="24"/>
        <w:szCs w:val="24"/>
      </w:rPr>
      <w:t xml:space="preserve">a.)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</w:p>
  <w:p w:rsidR="00DA2EF4" w:rsidRPr="006517E4" w:rsidRDefault="00DA2EF4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9778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A98"/>
    <w:rsid w:val="00233E02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64E9"/>
    <w:rsid w:val="00537CFC"/>
    <w:rsid w:val="005401D5"/>
    <w:rsid w:val="005411A3"/>
    <w:rsid w:val="00542120"/>
    <w:rsid w:val="005424AB"/>
    <w:rsid w:val="005427E6"/>
    <w:rsid w:val="00543B4B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5A12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307B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6A47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BEB"/>
    <w:rsid w:val="00CA4FB8"/>
    <w:rsid w:val="00CA7238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D1554"/>
    <w:rsid w:val="00CD225C"/>
    <w:rsid w:val="00CD24FD"/>
    <w:rsid w:val="00CD2864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5B163"/>
  <w15:docId w15:val="{2644F71A-DEA3-4A56-B173-105BA7F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Kabdebó Mariann</cp:lastModifiedBy>
  <cp:revision>2</cp:revision>
  <cp:lastPrinted>2020-04-09T06:04:00Z</cp:lastPrinted>
  <dcterms:created xsi:type="dcterms:W3CDTF">2020-04-09T10:58:00Z</dcterms:created>
  <dcterms:modified xsi:type="dcterms:W3CDTF">2020-04-09T10:58:00Z</dcterms:modified>
</cp:coreProperties>
</file>