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87" w:rsidRDefault="00DA2D87"/>
    <w:p w:rsidR="005D47E8" w:rsidRPr="00C21248" w:rsidRDefault="005D47E8" w:rsidP="005D47E8">
      <w:pPr>
        <w:jc w:val="right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 xml:space="preserve">A </w:t>
      </w:r>
      <w:r>
        <w:rPr>
          <w:rFonts w:ascii="Times New Roman" w:hAnsi="Times New Roman"/>
          <w:b/>
          <w:i/>
          <w:u w:val="single"/>
        </w:rPr>
        <w:t>8/2015</w:t>
      </w:r>
      <w:r w:rsidRPr="00C21248">
        <w:rPr>
          <w:rFonts w:ascii="Times New Roman" w:hAnsi="Times New Roman"/>
          <w:b/>
          <w:i/>
          <w:u w:val="single"/>
        </w:rPr>
        <w:t>. (</w:t>
      </w:r>
      <w:r>
        <w:rPr>
          <w:rFonts w:ascii="Times New Roman" w:hAnsi="Times New Roman"/>
          <w:b/>
          <w:i/>
          <w:u w:val="single"/>
        </w:rPr>
        <w:t>IV.30.</w:t>
      </w:r>
      <w:r w:rsidRPr="00C21248">
        <w:rPr>
          <w:rFonts w:ascii="Times New Roman" w:hAnsi="Times New Roman"/>
          <w:b/>
          <w:i/>
          <w:u w:val="single"/>
        </w:rPr>
        <w:t xml:space="preserve">) </w:t>
      </w:r>
      <w:proofErr w:type="spellStart"/>
      <w:r>
        <w:rPr>
          <w:rFonts w:ascii="Times New Roman" w:hAnsi="Times New Roman"/>
          <w:b/>
          <w:i/>
          <w:u w:val="single"/>
        </w:rPr>
        <w:t>Ör</w:t>
      </w:r>
      <w:proofErr w:type="spellEnd"/>
      <w:r>
        <w:rPr>
          <w:rFonts w:ascii="Times New Roman" w:hAnsi="Times New Roman"/>
          <w:b/>
          <w:i/>
          <w:u w:val="single"/>
        </w:rPr>
        <w:t>. 6</w:t>
      </w:r>
      <w:r w:rsidRPr="00C21248">
        <w:rPr>
          <w:rFonts w:ascii="Times New Roman" w:hAnsi="Times New Roman"/>
          <w:b/>
          <w:i/>
          <w:u w:val="single"/>
        </w:rPr>
        <w:t>. számú melléklete</w:t>
      </w:r>
    </w:p>
    <w:p w:rsidR="005D47E8" w:rsidRPr="00C21248" w:rsidRDefault="005D47E8" w:rsidP="005D47E8">
      <w:pPr>
        <w:tabs>
          <w:tab w:val="left" w:pos="741"/>
          <w:tab w:val="left" w:pos="1102"/>
        </w:tabs>
        <w:spacing w:line="360" w:lineRule="auto"/>
        <w:rPr>
          <w:rFonts w:ascii="Times New Roman" w:hAnsi="Times New Roman"/>
          <w:b/>
          <w:i/>
          <w:u w:val="single"/>
        </w:rPr>
      </w:pPr>
    </w:p>
    <w:p w:rsidR="005D47E8" w:rsidRPr="00C21248" w:rsidRDefault="005D47E8" w:rsidP="005D47E8">
      <w:pPr>
        <w:tabs>
          <w:tab w:val="left" w:pos="741"/>
          <w:tab w:val="left" w:pos="1102"/>
        </w:tabs>
        <w:jc w:val="center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>A KÉPVISELŐI VAGYONNYILATKOZATOK NYILVÁNTARTÁSÁNAK ÉS ELLENŐRZÉSÉNEK SZABÁLYAI</w:t>
      </w:r>
    </w:p>
    <w:p w:rsidR="005D47E8" w:rsidRPr="00C21248" w:rsidRDefault="005D47E8" w:rsidP="005D47E8">
      <w:pPr>
        <w:tabs>
          <w:tab w:val="left" w:pos="741"/>
          <w:tab w:val="left" w:pos="1102"/>
        </w:tabs>
        <w:jc w:val="center"/>
        <w:rPr>
          <w:rFonts w:ascii="Times New Roman" w:hAnsi="Times New Roman"/>
        </w:rPr>
      </w:pPr>
    </w:p>
    <w:p w:rsidR="005D47E8" w:rsidRPr="00C21248" w:rsidRDefault="005D47E8" w:rsidP="005D47E8">
      <w:pPr>
        <w:tabs>
          <w:tab w:val="left" w:pos="741"/>
          <w:tab w:val="left" w:pos="1102"/>
        </w:tabs>
        <w:jc w:val="center"/>
        <w:rPr>
          <w:rFonts w:ascii="Times New Roman" w:hAnsi="Times New Roman"/>
        </w:rPr>
      </w:pPr>
    </w:p>
    <w:p w:rsidR="005D47E8" w:rsidRPr="00C21248" w:rsidRDefault="005D47E8" w:rsidP="005D47E8">
      <w:pPr>
        <w:numPr>
          <w:ilvl w:val="0"/>
          <w:numId w:val="1"/>
        </w:numPr>
        <w:tabs>
          <w:tab w:val="left" w:pos="1307"/>
          <w:tab w:val="left" w:pos="1668"/>
        </w:tabs>
        <w:jc w:val="both"/>
        <w:rPr>
          <w:rFonts w:ascii="Times New Roman" w:hAnsi="Times New Roman"/>
          <w:b/>
          <w:u w:val="single"/>
        </w:rPr>
      </w:pPr>
      <w:r w:rsidRPr="00C21248">
        <w:rPr>
          <w:rFonts w:ascii="Times New Roman" w:hAnsi="Times New Roman"/>
          <w:b/>
          <w:u w:val="single"/>
        </w:rPr>
        <w:t>VAGYONNYILATKOZAT-TÉTELRE KÖTELEZETTEK KÖRE:</w:t>
      </w:r>
    </w:p>
    <w:p w:rsidR="005D47E8" w:rsidRPr="00C21248" w:rsidRDefault="005D47E8" w:rsidP="005D47E8">
      <w:pPr>
        <w:tabs>
          <w:tab w:val="left" w:pos="741"/>
          <w:tab w:val="left" w:pos="1102"/>
        </w:tabs>
        <w:jc w:val="both"/>
        <w:rPr>
          <w:rFonts w:ascii="Times New Roman" w:hAnsi="Times New Roman"/>
          <w:b/>
        </w:rPr>
      </w:pPr>
    </w:p>
    <w:p w:rsidR="005D47E8" w:rsidRPr="00C21248" w:rsidRDefault="005D47E8" w:rsidP="005D47E8">
      <w:pPr>
        <w:tabs>
          <w:tab w:val="left" w:pos="1024"/>
          <w:tab w:val="left" w:pos="1385"/>
        </w:tabs>
        <w:ind w:left="283"/>
        <w:jc w:val="both"/>
        <w:rPr>
          <w:rFonts w:ascii="Times New Roman" w:hAnsi="Times New Roman"/>
        </w:rPr>
      </w:pPr>
      <w:r w:rsidRPr="00C21248">
        <w:rPr>
          <w:bCs/>
        </w:rPr>
        <w:t>Magyarország helyi önkormányzatairól szóló 2011. évi CLXXXIX. törvény 39. § (1) bekezdése</w:t>
      </w:r>
      <w:r w:rsidRPr="00C21248">
        <w:rPr>
          <w:rFonts w:ascii="Times New Roman" w:hAnsi="Times New Roman"/>
          <w:i/>
        </w:rPr>
        <w:t xml:space="preserve"> </w:t>
      </w:r>
      <w:r w:rsidRPr="00C21248">
        <w:rPr>
          <w:rFonts w:ascii="Times New Roman" w:hAnsi="Times New Roman"/>
        </w:rPr>
        <w:t>értelmében vagyonnyilatkozat-tételre kötelezett</w:t>
      </w:r>
    </w:p>
    <w:p w:rsidR="005D47E8" w:rsidRPr="00C21248" w:rsidRDefault="005D47E8" w:rsidP="005D47E8">
      <w:p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ab/>
      </w:r>
      <w:proofErr w:type="gramStart"/>
      <w:r w:rsidRPr="00C21248">
        <w:rPr>
          <w:rFonts w:ascii="Times New Roman" w:hAnsi="Times New Roman"/>
        </w:rPr>
        <w:t>a</w:t>
      </w:r>
      <w:proofErr w:type="gramEnd"/>
      <w:r w:rsidRPr="00C21248">
        <w:rPr>
          <w:rFonts w:ascii="Times New Roman" w:hAnsi="Times New Roman"/>
        </w:rPr>
        <w:t xml:space="preserve">) </w:t>
      </w:r>
      <w:proofErr w:type="spellStart"/>
      <w:r w:rsidRPr="00C21248">
        <w:rPr>
          <w:rFonts w:ascii="Times New Roman" w:hAnsi="Times New Roman"/>
        </w:rPr>
        <w:t>a</w:t>
      </w:r>
      <w:proofErr w:type="spellEnd"/>
      <w:r w:rsidRPr="00C21248">
        <w:rPr>
          <w:rFonts w:ascii="Times New Roman" w:hAnsi="Times New Roman"/>
        </w:rPr>
        <w:t xml:space="preserve"> polgármester;</w:t>
      </w:r>
    </w:p>
    <w:p w:rsidR="005D47E8" w:rsidRPr="00C21248" w:rsidRDefault="005D47E8" w:rsidP="005D47E8">
      <w:p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ab/>
        <w:t>b) a települési képviselő;</w:t>
      </w:r>
    </w:p>
    <w:p w:rsidR="005D47E8" w:rsidRPr="00C21248" w:rsidRDefault="005D47E8" w:rsidP="005D47E8">
      <w:p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ab/>
        <w:t xml:space="preserve">c) az a) és b) pontban felsorolt személyekkel közös háztartásban </w:t>
      </w:r>
      <w:proofErr w:type="gramStart"/>
      <w:r w:rsidRPr="00C21248">
        <w:rPr>
          <w:rFonts w:ascii="Times New Roman" w:hAnsi="Times New Roman"/>
        </w:rPr>
        <w:t>élő  házastárs</w:t>
      </w:r>
      <w:proofErr w:type="gramEnd"/>
      <w:r w:rsidRPr="00C21248">
        <w:rPr>
          <w:rFonts w:ascii="Times New Roman" w:hAnsi="Times New Roman"/>
        </w:rPr>
        <w:t xml:space="preserve"> vagy   </w:t>
      </w:r>
    </w:p>
    <w:p w:rsidR="005D47E8" w:rsidRPr="00C21248" w:rsidRDefault="005D47E8" w:rsidP="005D47E8">
      <w:pPr>
        <w:jc w:val="both"/>
        <w:rPr>
          <w:rFonts w:ascii="Times New Roman" w:hAnsi="Times New Roman"/>
          <w:i/>
        </w:rPr>
      </w:pPr>
      <w:r w:rsidRPr="00C21248">
        <w:rPr>
          <w:rFonts w:ascii="Times New Roman" w:hAnsi="Times New Roman"/>
        </w:rPr>
        <w:t xml:space="preserve">                          </w:t>
      </w:r>
      <w:proofErr w:type="gramStart"/>
      <w:r w:rsidRPr="00C21248">
        <w:rPr>
          <w:rFonts w:ascii="Times New Roman" w:hAnsi="Times New Roman"/>
        </w:rPr>
        <w:t>élettárs</w:t>
      </w:r>
      <w:proofErr w:type="gramEnd"/>
      <w:r w:rsidRPr="00C21248">
        <w:rPr>
          <w:rFonts w:ascii="Times New Roman" w:hAnsi="Times New Roman"/>
        </w:rPr>
        <w:t xml:space="preserve"> és a gyermek (továbbiakban: </w:t>
      </w:r>
      <w:r w:rsidRPr="00C21248">
        <w:rPr>
          <w:rFonts w:ascii="Times New Roman" w:hAnsi="Times New Roman"/>
          <w:i/>
        </w:rPr>
        <w:t>hozzátartozó).</w:t>
      </w:r>
    </w:p>
    <w:p w:rsidR="005D47E8" w:rsidRPr="00C21248" w:rsidRDefault="005D47E8" w:rsidP="005D47E8">
      <w:pPr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jc w:val="both"/>
        <w:rPr>
          <w:rFonts w:ascii="Times New Roman" w:hAnsi="Times New Roman"/>
          <w:b/>
          <w:u w:val="single"/>
        </w:rPr>
      </w:pPr>
      <w:r w:rsidRPr="00C21248">
        <w:rPr>
          <w:rFonts w:ascii="Times New Roman" w:hAnsi="Times New Roman"/>
          <w:b/>
          <w:u w:val="single"/>
        </w:rPr>
        <w:t>II. VAGYONNYILATKOZAT NYILVÁNTARTÁSA, ELLENŐRZÉSE</w:t>
      </w:r>
      <w:proofErr w:type="gramStart"/>
      <w:r w:rsidRPr="00C21248">
        <w:rPr>
          <w:rFonts w:ascii="Times New Roman" w:hAnsi="Times New Roman"/>
          <w:b/>
          <w:u w:val="single"/>
        </w:rPr>
        <w:t>,  KEZELÉSE</w:t>
      </w:r>
      <w:proofErr w:type="gramEnd"/>
    </w:p>
    <w:p w:rsidR="005D47E8" w:rsidRPr="00C21248" w:rsidRDefault="005D47E8" w:rsidP="005D47E8">
      <w:pPr>
        <w:jc w:val="both"/>
        <w:rPr>
          <w:rFonts w:ascii="Times New Roman" w:hAnsi="Times New Roman"/>
          <w:u w:val="single"/>
        </w:rPr>
      </w:pPr>
    </w:p>
    <w:p w:rsidR="005D47E8" w:rsidRPr="00C21248" w:rsidRDefault="005D47E8" w:rsidP="005D47E8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A vagyonnyilatkozatok nyilvántartása és ellenőrzése az e célra létrehozott bizottság (továbbiakban: </w:t>
      </w:r>
      <w:r w:rsidRPr="00C21248">
        <w:rPr>
          <w:rFonts w:ascii="Times New Roman" w:hAnsi="Times New Roman"/>
          <w:i/>
        </w:rPr>
        <w:t>bizottság</w:t>
      </w:r>
      <w:r w:rsidRPr="00C21248">
        <w:rPr>
          <w:rFonts w:ascii="Times New Roman" w:hAnsi="Times New Roman"/>
          <w:b/>
          <w:i/>
        </w:rPr>
        <w:t xml:space="preserve">) </w:t>
      </w:r>
      <w:r w:rsidRPr="00C21248">
        <w:rPr>
          <w:rFonts w:ascii="Times New Roman" w:hAnsi="Times New Roman"/>
        </w:rPr>
        <w:t>feladata.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A vagyonnyilatkozatok kezelése és az azokkal kapcsolatos adatvédelmi követelmények érvényesítése érdekében </w:t>
      </w:r>
      <w:r w:rsidRPr="00C21248">
        <w:rPr>
          <w:rFonts w:ascii="Times New Roman" w:hAnsi="Times New Roman"/>
          <w:i/>
        </w:rPr>
        <w:t>a személyes adatok védelméről és közérdekű adatok nyilvántartásáról szóló</w:t>
      </w:r>
      <w:r w:rsidRPr="00C21248">
        <w:rPr>
          <w:rFonts w:ascii="Times New Roman" w:hAnsi="Times New Roman"/>
          <w:b/>
          <w:i/>
        </w:rPr>
        <w:t xml:space="preserve"> </w:t>
      </w:r>
      <w:r w:rsidRPr="00C21248">
        <w:rPr>
          <w:rFonts w:ascii="Times New Roman" w:hAnsi="Times New Roman"/>
          <w:i/>
        </w:rPr>
        <w:t>1992. évi LXIII. tv</w:t>
      </w:r>
      <w:r w:rsidRPr="00C21248">
        <w:rPr>
          <w:rFonts w:ascii="Times New Roman" w:hAnsi="Times New Roman"/>
          <w:b/>
          <w:i/>
        </w:rPr>
        <w:t>.</w:t>
      </w:r>
      <w:r w:rsidRPr="00C21248">
        <w:rPr>
          <w:rFonts w:ascii="Times New Roman" w:hAnsi="Times New Roman"/>
          <w:i/>
        </w:rPr>
        <w:t xml:space="preserve"> </w:t>
      </w:r>
      <w:r w:rsidRPr="00C21248">
        <w:rPr>
          <w:rFonts w:ascii="Times New Roman" w:hAnsi="Times New Roman"/>
        </w:rPr>
        <w:t xml:space="preserve"> rendelkezései az irányadóak.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numPr>
          <w:ilvl w:val="0"/>
          <w:numId w:val="2"/>
        </w:numPr>
        <w:jc w:val="both"/>
        <w:rPr>
          <w:rFonts w:ascii="Times New Roman" w:hAnsi="Times New Roman"/>
          <w:i/>
        </w:rPr>
      </w:pPr>
      <w:r w:rsidRPr="00C21248">
        <w:rPr>
          <w:rFonts w:ascii="Times New Roman" w:hAnsi="Times New Roman"/>
        </w:rPr>
        <w:t>A nyilatkozat-tételre köteles képviselők vagyonnyilatkozattal kapcsolatos összes iratát az egyéb iratoktól elkülönítetten és együttesen kell kezelni.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4.) A vagyonnyilatkozatokat a Közös Hivatal </w:t>
      </w:r>
      <w:r>
        <w:rPr>
          <w:rFonts w:ascii="Times New Roman" w:hAnsi="Times New Roman"/>
        </w:rPr>
        <w:t>Somogyapáti Kirendeltségének</w:t>
      </w:r>
      <w:r w:rsidRPr="00C21248">
        <w:rPr>
          <w:rFonts w:ascii="Times New Roman" w:hAnsi="Times New Roman"/>
        </w:rPr>
        <w:t xml:space="preserve"> páncélszekrényében kell tárolni.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képviselői vagyonnyilatkozatok nyilvánosak, a hozzátartozói vagyonnyilatkozatok viszont nem, abba csak a bizottság tagjai jogosultak betekinteni ellenőrzés céljából.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A képviselő a vagyonnyilatkozatát 2 (kettő) példányban tölti ki, amelyekből egy-egy példányt külön-külön borítékban helyez el. A nyitott borítékokat átadja a bizottságnak, amely az aláírással és dátummal ellátott vagyonnyilatkozatokat </w:t>
      </w:r>
      <w:proofErr w:type="gramStart"/>
      <w:r w:rsidRPr="00C21248">
        <w:rPr>
          <w:rFonts w:ascii="Times New Roman" w:hAnsi="Times New Roman"/>
        </w:rPr>
        <w:t>átveszi</w:t>
      </w:r>
      <w:proofErr w:type="gramEnd"/>
      <w:r w:rsidRPr="00C21248">
        <w:rPr>
          <w:rFonts w:ascii="Times New Roman" w:hAnsi="Times New Roman"/>
        </w:rPr>
        <w:t xml:space="preserve"> és az egyikre rávezeti a képviselő nevét. A másik példányt a képviselőnek visszaadja. A hozzátartozói vagyonnyilatkozatokat is 2 (kettő) példányban, zárt borítékban kell átadni a bizottságnak, amely az aláírással – kiskorú esetében a törvényes képviselő aláírásával- és dátummal ellátott vagyonnyilatkozatokat átveszi, egyikre rávezeti a hozzátartozó nevét és lepecsételi a borítékot, a másik példányt a képviselőnek visszaadja. A vagyonnyilatkozatok átvételét a bizottság átvételi </w:t>
      </w:r>
      <w:proofErr w:type="spellStart"/>
      <w:r w:rsidRPr="00C21248">
        <w:rPr>
          <w:rFonts w:ascii="Times New Roman" w:hAnsi="Times New Roman"/>
        </w:rPr>
        <w:t>elismervénnyel</w:t>
      </w:r>
      <w:proofErr w:type="spellEnd"/>
      <w:r w:rsidRPr="00C21248">
        <w:rPr>
          <w:rFonts w:ascii="Times New Roman" w:hAnsi="Times New Roman"/>
        </w:rPr>
        <w:t xml:space="preserve"> igazolja.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7.) Vagyonnyilatkozatot a polgármester, a képviselő a megválasztásától, majd azt követően minden év január 1-jétől számított 30 (harminc) napon belül köteles tenni.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A vagyonnyilatkozatokba való betekintést írásban, a kérelmet a bizottság elnökének címezve kell kezdeményezni. A bizottság elnöke a kérelem beérkezéstől számított 8 (nyolc) napon </w:t>
      </w:r>
      <w:r w:rsidRPr="00C21248">
        <w:rPr>
          <w:rFonts w:ascii="Times New Roman" w:hAnsi="Times New Roman"/>
        </w:rPr>
        <w:lastRenderedPageBreak/>
        <w:t>belül tájékoztatja a kezdeményezőt a betekintés helyéről és idejéről.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kérelmező a képviselői vagyonnyilatkozatokba betekinthet, arról fénymásolatot nem, csak saját kezű feljegyzést készíthet.</w:t>
      </w:r>
    </w:p>
    <w:p w:rsidR="005D47E8" w:rsidRPr="00C21248" w:rsidRDefault="005D47E8" w:rsidP="005D47E8">
      <w:pPr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ind w:left="360" w:hanging="360"/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9.) </w:t>
      </w:r>
      <w:r w:rsidRPr="00C21248">
        <w:rPr>
          <w:rFonts w:ascii="Times New Roman" w:eastAsia="Times New Roman" w:hAnsi="Times New Roman"/>
        </w:rPr>
        <w:t xml:space="preserve">A </w:t>
      </w:r>
      <w:proofErr w:type="spellStart"/>
      <w:r w:rsidRPr="00C21248">
        <w:rPr>
          <w:rFonts w:ascii="Times New Roman" w:eastAsia="Times New Roman" w:hAnsi="Times New Roman"/>
        </w:rPr>
        <w:t>Mötv</w:t>
      </w:r>
      <w:proofErr w:type="spellEnd"/>
      <w:r w:rsidRPr="00C21248">
        <w:rPr>
          <w:rFonts w:ascii="Times New Roman" w:eastAsia="Times New Roman" w:hAnsi="Times New Roman"/>
        </w:rPr>
        <w:t xml:space="preserve">. 39. § (2) bekezdése alapján a vagyonnyilatkozat tételének elmulasztása esetén </w:t>
      </w:r>
      <w:proofErr w:type="gramStart"/>
      <w:r w:rsidRPr="00C21248">
        <w:rPr>
          <w:rFonts w:ascii="Times New Roman" w:eastAsia="Times New Roman" w:hAnsi="Times New Roman"/>
        </w:rPr>
        <w:t>-  annak</w:t>
      </w:r>
      <w:proofErr w:type="gramEnd"/>
      <w:r w:rsidRPr="00C21248">
        <w:rPr>
          <w:rFonts w:ascii="Times New Roman" w:eastAsia="Times New Roman" w:hAnsi="Times New Roman"/>
        </w:rPr>
        <w:t xml:space="preserve"> benyújtásáig - az önkormányzati képviselő e tisztségéből fakadó jogait nem gyakorolhatja, tiszteletdíjat, természetbeni juttatást, költségtérítést nem kaphat.</w:t>
      </w:r>
    </w:p>
    <w:p w:rsidR="005D47E8" w:rsidRPr="00C21248" w:rsidRDefault="005D47E8" w:rsidP="005D47E8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</w:rPr>
      </w:pPr>
      <w:r w:rsidRPr="00C21248">
        <w:rPr>
          <w:rFonts w:ascii="Times New Roman" w:eastAsia="Times New Roman" w:hAnsi="Times New Roman"/>
          <w:bCs/>
        </w:rPr>
        <w:t xml:space="preserve">A </w:t>
      </w:r>
      <w:proofErr w:type="spellStart"/>
      <w:r w:rsidRPr="00C21248">
        <w:rPr>
          <w:rFonts w:ascii="Times New Roman" w:eastAsia="Times New Roman" w:hAnsi="Times New Roman"/>
          <w:bCs/>
        </w:rPr>
        <w:t>Mötv</w:t>
      </w:r>
      <w:proofErr w:type="spellEnd"/>
      <w:r w:rsidRPr="00C21248">
        <w:rPr>
          <w:rFonts w:ascii="Times New Roman" w:eastAsia="Times New Roman" w:hAnsi="Times New Roman"/>
          <w:bCs/>
        </w:rPr>
        <w:t>. 72. §</w:t>
      </w:r>
      <w:r w:rsidRPr="00C21248">
        <w:rPr>
          <w:rFonts w:ascii="Times New Roman" w:eastAsia="Times New Roman" w:hAnsi="Times New Roman"/>
        </w:rPr>
        <w:t xml:space="preserve"> (4) bekezdése szerint a polgármesterre megfelelően alkalmazni kell az önkormányzati képviselőre vonatkozó vagyonnyilatkozat-tételi szabályokat.</w:t>
      </w:r>
    </w:p>
    <w:p w:rsidR="005D47E8" w:rsidRPr="00C21248" w:rsidRDefault="005D47E8" w:rsidP="005D47E8">
      <w:pPr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jc w:val="both"/>
        <w:rPr>
          <w:rFonts w:ascii="Times New Roman" w:hAnsi="Times New Roman"/>
          <w:b/>
          <w:u w:val="single"/>
        </w:rPr>
      </w:pPr>
      <w:r w:rsidRPr="00C21248">
        <w:rPr>
          <w:rFonts w:ascii="Times New Roman" w:hAnsi="Times New Roman"/>
          <w:b/>
          <w:u w:val="single"/>
        </w:rPr>
        <w:t>III. VAGYONNYILATKOZATTAL KAPCSOLATOS ELJÁRÁS</w:t>
      </w:r>
    </w:p>
    <w:p w:rsidR="005D47E8" w:rsidRPr="00C21248" w:rsidRDefault="005D47E8" w:rsidP="005D47E8">
      <w:pPr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 A vagyonnyilatkozatokkal kapcsolatos eljárást a bizottságnál bárki kezdeményezheti. A bizottság eljárására a képviselő-testületi zárt ülésre vonatkozó szabályokat kell alkalmazni. Az eljárás eredményéről a bizottság soron következő ülésén tájékoztatja a képviselő-testületet. A vagyonnyilatkozati eljárással kapcsolatos döntés a képviselő-testület át nem ruházható hatásköre.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 A vagyonnyilatkozatokkal kapcsolatos eljárás lefolytatásának a vagyonnyilatkozat konkrét tartalmára vonatkozó tényállítás esetén van helye. Ha az eljárás megindítására vonatkozó kérelem nem jelöli meg konkrétan a vagyonnyilatkozat kifogásolt részét és tartalmát, a bizottság felhívja a kezdeményezőt a hiánypótlásra. Ha a kezdeményező 15 (tizenöt) napon belül nem tesz eleget a </w:t>
      </w:r>
      <w:proofErr w:type="gramStart"/>
      <w:r w:rsidRPr="00C21248">
        <w:rPr>
          <w:rFonts w:ascii="Times New Roman" w:hAnsi="Times New Roman"/>
        </w:rPr>
        <w:t>felhívásnak</w:t>
      </w:r>
      <w:proofErr w:type="gramEnd"/>
      <w:r w:rsidRPr="00C21248">
        <w:rPr>
          <w:rFonts w:ascii="Times New Roman" w:hAnsi="Times New Roman"/>
        </w:rPr>
        <w:t xml:space="preserve"> vagy ha a kérelme nyilvánvalóan alaptalan, a bizottság az eljárás lefolytatása nélkül elutasítja a kezdeményezést.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Az eljárás megismétlésének ugyanazon vagyonnyilatkozat esetében csak akkor van helye, ha az erre irányuló kezdeményezés új tényállítást tartalmaz. Az eljárásra irányuló - tényállítás nélküli – ismételt kezdeményezést a bizottság az eljárás lefolytatása nélkül elutasítja.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tabs>
          <w:tab w:val="left" w:pos="380"/>
        </w:tabs>
        <w:ind w:left="360" w:hanging="360"/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4.) A vagyonnyilatkozattal kapcsolatos eljárás során a bizottság felhívására a képviselő köteles saját</w:t>
      </w:r>
      <w:proofErr w:type="gramStart"/>
      <w:r w:rsidRPr="00C21248">
        <w:rPr>
          <w:rFonts w:ascii="Times New Roman" w:hAnsi="Times New Roman"/>
        </w:rPr>
        <w:t>,  illetve</w:t>
      </w:r>
      <w:proofErr w:type="gramEnd"/>
      <w:r w:rsidRPr="00C21248">
        <w:rPr>
          <w:rFonts w:ascii="Times New Roman" w:hAnsi="Times New Roman"/>
        </w:rPr>
        <w:t xml:space="preserve"> a hozzátartozója vagyonnyilatkozatában feltüntetett adatokra vonatkozó azonosító adatokat haladéktalanul  írásban bejelenti. Az azonosító adatokra csak a bizottság tagjai ismerhetik meg, azokat az eljárás lezárást követő 8 (nyolc) napon belül törölni kell. A bizottság eljárására egyebekben az SZMSZ rendelkezései irányadók. A bizottság mérlegelési jogkörében jogosult dönteni az azonosító adatok köréről, de csak a vagyonnyilatkozat megtételére szolgáló nyomtatványon szereplő adatkörrel kapcsolatosan kérhet azonosító adatokat.</w:t>
      </w:r>
    </w:p>
    <w:p w:rsidR="005D47E8" w:rsidRPr="00C21248" w:rsidRDefault="005D47E8" w:rsidP="005D47E8">
      <w:pPr>
        <w:tabs>
          <w:tab w:val="left" w:pos="380"/>
        </w:tabs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>Az azonosító adatok körébe tartoznak:</w:t>
      </w:r>
    </w:p>
    <w:p w:rsidR="005D47E8" w:rsidRPr="00C21248" w:rsidRDefault="005D47E8" w:rsidP="005D47E8">
      <w:pPr>
        <w:jc w:val="both"/>
        <w:rPr>
          <w:rFonts w:ascii="Times New Roman" w:hAnsi="Times New Roman"/>
          <w:b/>
          <w:i/>
          <w:u w:val="single"/>
        </w:rPr>
      </w:pPr>
    </w:p>
    <w:p w:rsidR="005D47E8" w:rsidRPr="00C21248" w:rsidRDefault="005D47E8" w:rsidP="005D47E8">
      <w:pPr>
        <w:numPr>
          <w:ilvl w:val="1"/>
          <w:numId w:val="6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hozzátartozókra vonatkozóan születési idő és hely, anyja neve, állandó lakásának címe stb.;</w:t>
      </w:r>
    </w:p>
    <w:p w:rsidR="005D47E8" w:rsidRPr="00C21248" w:rsidRDefault="005D47E8" w:rsidP="005D47E8">
      <w:pPr>
        <w:numPr>
          <w:ilvl w:val="1"/>
          <w:numId w:val="6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az ingatlanoknál az ingatlan pontos címe;</w:t>
      </w:r>
    </w:p>
    <w:p w:rsidR="005D47E8" w:rsidRPr="00C21248" w:rsidRDefault="005D47E8" w:rsidP="005D47E8">
      <w:pPr>
        <w:numPr>
          <w:ilvl w:val="1"/>
          <w:numId w:val="6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gépjárműveknél a személygépkocsi, tehergépjármű, autóbusz, motorkerékpár rendszáma, alvázszáma stb.;</w:t>
      </w:r>
    </w:p>
    <w:p w:rsidR="005D47E8" w:rsidRPr="00C21248" w:rsidRDefault="005D47E8" w:rsidP="005D47E8">
      <w:pPr>
        <w:numPr>
          <w:ilvl w:val="1"/>
          <w:numId w:val="6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védett műalkotásra, gyűjteményre vonatkozóan, a műalkotás alkotójának neve, az alkotás címe, gyűjtemény megnevezése stb.;</w:t>
      </w:r>
    </w:p>
    <w:p w:rsidR="005D47E8" w:rsidRPr="00C21248" w:rsidRDefault="005D47E8" w:rsidP="005D47E8">
      <w:pPr>
        <w:numPr>
          <w:ilvl w:val="1"/>
          <w:numId w:val="6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az értékpapírban elhelyezett megtakarításra vagy egyéb befektetésre vonatkozóan azok </w:t>
      </w:r>
      <w:r w:rsidRPr="00C21248">
        <w:rPr>
          <w:rFonts w:ascii="Times New Roman" w:hAnsi="Times New Roman"/>
        </w:rPr>
        <w:lastRenderedPageBreak/>
        <w:t>sorszáma stb.;</w:t>
      </w:r>
    </w:p>
    <w:p w:rsidR="005D47E8" w:rsidRPr="00C21248" w:rsidRDefault="005D47E8" w:rsidP="005D47E8">
      <w:pPr>
        <w:numPr>
          <w:ilvl w:val="1"/>
          <w:numId w:val="6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takarékbetétben elhelyezett megtakarításra vonatkozóan, a pénzintézet neve, betétkönyv száma és az abban elhelyezett összeg;</w:t>
      </w:r>
    </w:p>
    <w:p w:rsidR="005D47E8" w:rsidRPr="00C21248" w:rsidRDefault="005D47E8" w:rsidP="005D47E8">
      <w:pPr>
        <w:numPr>
          <w:ilvl w:val="1"/>
          <w:numId w:val="6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pénzintézeti számlakövetelésre vagy más, szerződés alapján fennálló pénzkövetelésre vonatkozóan, a pénzkövetelés jogcíme, a kötelezett neve és lakcíme, a követelés összege, kelte, lejárati ideje;</w:t>
      </w:r>
    </w:p>
    <w:p w:rsidR="005D47E8" w:rsidRPr="00C21248" w:rsidRDefault="005D47E8" w:rsidP="005D47E8">
      <w:pPr>
        <w:numPr>
          <w:ilvl w:val="1"/>
          <w:numId w:val="6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magánszeméllyel szembeni tartozás esetén a hitelező neve és lakcíme, a tartozás összege, kelte lejárati ideje;</w:t>
      </w:r>
    </w:p>
    <w:p w:rsidR="005D47E8" w:rsidRPr="00C21248" w:rsidRDefault="005D47E8" w:rsidP="005D47E8">
      <w:pPr>
        <w:numPr>
          <w:ilvl w:val="1"/>
          <w:numId w:val="6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gazdasági társaságban fennálló tisztség vagy érdekeltség fennállásakor a gazdasági társaság székhelye, nyereségből való részesedés stb.</w:t>
      </w:r>
      <w:r w:rsidRPr="00C21248">
        <w:rPr>
          <w:rFonts w:ascii="Times New Roman" w:hAnsi="Times New Roman"/>
        </w:rPr>
        <w:tab/>
        <w:t xml:space="preserve"> </w:t>
      </w:r>
    </w:p>
    <w:p w:rsidR="005D47E8" w:rsidRPr="00C21248" w:rsidRDefault="005D47E8" w:rsidP="005D47E8">
      <w:pPr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     Az ellenőrzési eljárás során történő betekintés tényét megfelelően dokumentálni kell.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 Ha a képviselővel közös háztartásban élő hozzátartozó a képviselői mandátum időtartama alatt megszünteti a közös háztartásban élést, részére a vagyonnyilatkozatát a megszűnést követő 1 (egy) év elteltével vissza kell adni és a nyilvántartásból törölni kell.                                                                                                  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 A képviselő és hozzátartozója vagyonnyilatkozatát a képviselői megbízatás megszűnését követő 1 (egy) év elteltével a nyilvántartásból törölni kell és azt részére vissza kell adni.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</w:p>
    <w:p w:rsidR="005D47E8" w:rsidRPr="00C21248" w:rsidRDefault="005D47E8" w:rsidP="005D47E8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 A vagyonnyilatkozat-tétellel kapcsolatosan – ha a szabályzat másképpen nem rendelkezik – a polgármesterre ugyanazok a szabályok alkalmazandók, mint a helyi önkormányzati képviselőkre.</w:t>
      </w:r>
    </w:p>
    <w:p w:rsidR="005D47E8" w:rsidRPr="00C21248" w:rsidRDefault="005D47E8" w:rsidP="005D47E8">
      <w:pPr>
        <w:ind w:left="283"/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     </w:t>
      </w:r>
    </w:p>
    <w:p w:rsidR="005D47E8" w:rsidRDefault="005D47E8" w:rsidP="005D47E8">
      <w:pPr>
        <w:jc w:val="right"/>
        <w:rPr>
          <w:rFonts w:ascii="Times New Roman" w:hAnsi="Times New Roman"/>
          <w:b/>
          <w:i/>
          <w:u w:val="single"/>
        </w:rPr>
      </w:pPr>
    </w:p>
    <w:p w:rsidR="005D47E8" w:rsidRDefault="005D47E8" w:rsidP="005D47E8">
      <w:pPr>
        <w:jc w:val="right"/>
        <w:rPr>
          <w:rFonts w:ascii="Times New Roman" w:hAnsi="Times New Roman"/>
          <w:b/>
          <w:i/>
          <w:u w:val="single"/>
        </w:rPr>
      </w:pPr>
    </w:p>
    <w:p w:rsidR="005D47E8" w:rsidRDefault="005D47E8" w:rsidP="005D47E8">
      <w:pPr>
        <w:jc w:val="right"/>
        <w:rPr>
          <w:rFonts w:ascii="Times New Roman" w:hAnsi="Times New Roman"/>
          <w:b/>
          <w:i/>
          <w:u w:val="single"/>
        </w:rPr>
      </w:pPr>
    </w:p>
    <w:p w:rsidR="005D47E8" w:rsidRDefault="005D47E8" w:rsidP="005D47E8">
      <w:pPr>
        <w:jc w:val="right"/>
        <w:rPr>
          <w:rFonts w:ascii="Times New Roman" w:hAnsi="Times New Roman"/>
          <w:b/>
          <w:i/>
          <w:u w:val="single"/>
        </w:rPr>
      </w:pPr>
    </w:p>
    <w:p w:rsidR="005D47E8" w:rsidRDefault="005D47E8" w:rsidP="005D47E8">
      <w:pPr>
        <w:jc w:val="right"/>
        <w:rPr>
          <w:rFonts w:ascii="Times New Roman" w:hAnsi="Times New Roman"/>
          <w:b/>
          <w:i/>
          <w:u w:val="single"/>
        </w:rPr>
      </w:pPr>
    </w:p>
    <w:p w:rsidR="005D47E8" w:rsidRDefault="005D47E8" w:rsidP="005D47E8">
      <w:pPr>
        <w:jc w:val="right"/>
        <w:rPr>
          <w:rFonts w:ascii="Times New Roman" w:hAnsi="Times New Roman"/>
          <w:b/>
          <w:i/>
          <w:u w:val="single"/>
        </w:rPr>
      </w:pPr>
    </w:p>
    <w:p w:rsidR="005D47E8" w:rsidRDefault="005D47E8" w:rsidP="005D47E8">
      <w:pPr>
        <w:jc w:val="right"/>
        <w:rPr>
          <w:rFonts w:ascii="Times New Roman" w:hAnsi="Times New Roman"/>
          <w:b/>
          <w:i/>
          <w:u w:val="single"/>
        </w:rPr>
      </w:pPr>
    </w:p>
    <w:p w:rsidR="005D47E8" w:rsidRDefault="005D47E8" w:rsidP="005D47E8">
      <w:pPr>
        <w:jc w:val="right"/>
        <w:rPr>
          <w:rFonts w:ascii="Times New Roman" w:hAnsi="Times New Roman"/>
          <w:b/>
          <w:i/>
          <w:u w:val="single"/>
        </w:rPr>
      </w:pPr>
    </w:p>
    <w:p w:rsidR="005D47E8" w:rsidRDefault="005D47E8" w:rsidP="005D47E8">
      <w:pPr>
        <w:jc w:val="right"/>
        <w:rPr>
          <w:rFonts w:ascii="Times New Roman" w:hAnsi="Times New Roman"/>
          <w:b/>
          <w:i/>
          <w:u w:val="single"/>
        </w:rPr>
      </w:pPr>
    </w:p>
    <w:p w:rsidR="005D47E8" w:rsidRDefault="005D47E8" w:rsidP="005D47E8">
      <w:pPr>
        <w:jc w:val="right"/>
        <w:rPr>
          <w:rFonts w:ascii="Times New Roman" w:hAnsi="Times New Roman"/>
          <w:b/>
          <w:i/>
          <w:u w:val="single"/>
        </w:rPr>
      </w:pPr>
    </w:p>
    <w:p w:rsidR="005D47E8" w:rsidRDefault="005D47E8" w:rsidP="005D47E8">
      <w:pPr>
        <w:rPr>
          <w:rFonts w:ascii="Times New Roman" w:hAnsi="Times New Roman"/>
          <w:b/>
          <w:i/>
          <w:u w:val="single"/>
        </w:rPr>
      </w:pPr>
    </w:p>
    <w:p w:rsidR="005D47E8" w:rsidRDefault="005D47E8">
      <w:bookmarkStart w:id="0" w:name="_GoBack"/>
      <w:bookmarkEnd w:id="0"/>
    </w:p>
    <w:sectPr w:rsidR="005D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0"/>
    <w:multiLevelType w:val="multilevel"/>
    <w:tmpl w:val="00000040"/>
    <w:name w:val="WW8Num64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41"/>
    <w:multiLevelType w:val="multilevel"/>
    <w:tmpl w:val="00000041"/>
    <w:name w:val="WW8Num65"/>
    <w:lvl w:ilvl="0">
      <w:start w:val="1"/>
      <w:numFmt w:val="decimal"/>
      <w:lvlText w:val="%1.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42"/>
    <w:multiLevelType w:val="multilevel"/>
    <w:tmpl w:val="00000042"/>
    <w:name w:val="WW8Num66"/>
    <w:lvl w:ilvl="0">
      <w:start w:val="5"/>
      <w:numFmt w:val="decimal"/>
      <w:lvlText w:val="%1.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43"/>
    <w:multiLevelType w:val="multilevel"/>
    <w:tmpl w:val="00000043"/>
    <w:name w:val="WW8Num67"/>
    <w:lvl w:ilvl="0">
      <w:start w:val="8"/>
      <w:numFmt w:val="decimal"/>
      <w:lvlText w:val="%1.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44"/>
    <w:multiLevelType w:val="multilevel"/>
    <w:tmpl w:val="00000044"/>
    <w:name w:val="WW8Num68"/>
    <w:lvl w:ilvl="0">
      <w:start w:val="1"/>
      <w:numFmt w:val="decimal"/>
      <w:lvlText w:val="%1.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45"/>
    <w:multiLevelType w:val="multilevel"/>
    <w:tmpl w:val="00000045"/>
    <w:name w:val="WW8Num69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90"/>
        </w:tabs>
        <w:ind w:left="590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97"/>
        </w:tabs>
        <w:ind w:left="89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204"/>
        </w:tabs>
        <w:ind w:left="120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511"/>
        </w:tabs>
        <w:ind w:left="151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818"/>
        </w:tabs>
        <w:ind w:left="181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125"/>
        </w:tabs>
        <w:ind w:left="212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432"/>
        </w:tabs>
        <w:ind w:left="2432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739"/>
        </w:tabs>
        <w:ind w:left="2739" w:hanging="283"/>
      </w:pPr>
      <w:rPr>
        <w:rFonts w:ascii="StarSymbol" w:hAnsi="StarSymbol" w:cs="StarSymbol"/>
        <w:sz w:val="18"/>
        <w:szCs w:val="18"/>
      </w:rPr>
    </w:lvl>
  </w:abstractNum>
  <w:abstractNum w:abstractNumId="6">
    <w:nsid w:val="00000046"/>
    <w:multiLevelType w:val="multilevel"/>
    <w:tmpl w:val="00000046"/>
    <w:name w:val="WW8Num70"/>
    <w:lvl w:ilvl="0">
      <w:start w:val="5"/>
      <w:numFmt w:val="decimal"/>
      <w:lvlText w:val="%1.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E8"/>
    <w:rsid w:val="005D47E8"/>
    <w:rsid w:val="00D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5D063-ED75-42C0-A58C-7D347D84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47E8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5D47E8"/>
    <w:pPr>
      <w:spacing w:after="160" w:line="240" w:lineRule="exact"/>
    </w:pPr>
    <w:rPr>
      <w:rFonts w:ascii="Tahoma" w:eastAsia="Lucida Sans Unicode" w:hAnsi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2016-09-21T15:29:00Z</dcterms:created>
  <dcterms:modified xsi:type="dcterms:W3CDTF">2016-09-21T15:29:00Z</dcterms:modified>
</cp:coreProperties>
</file>