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5E" w:rsidRPr="00C9405E" w:rsidRDefault="00C9405E" w:rsidP="00C9405E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4. melléklet a 30/2012. (XII. 19.) önkormányzati rendelethez</w:t>
      </w:r>
    </w:p>
    <w:p w:rsidR="00C9405E" w:rsidRPr="00C9405E" w:rsidRDefault="00C9405E" w:rsidP="00C9405E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405E" w:rsidRPr="00C9405E" w:rsidRDefault="00C9405E" w:rsidP="00C9405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feladat- és hatásköre</w:t>
      </w:r>
    </w:p>
    <w:p w:rsidR="00C9405E" w:rsidRPr="00C9405E" w:rsidRDefault="00C9405E" w:rsidP="00C9405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405E" w:rsidRPr="00C9405E" w:rsidRDefault="00C9405E" w:rsidP="00C9405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C9405E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1. A</w:t>
        </w:r>
      </w:smartTag>
      <w:r w:rsidRPr="00C9405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polgármester terjeszti a Közgyűlés elé</w:t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mindazokat az ügyeket, melyek előterjesztésére a 1-3. melléklet szerint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1.1. nem kizárólag a bizottság, a településrészi önkormányzat, valamint a tanácsnok jogosult, 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1.2. kizárólag a bizottság, a településrészi önkormányzat, valamint a tanácsnok jogosult, feltéve, hogy megfelelő időben nem terjeszti elő.</w:t>
      </w:r>
    </w:p>
    <w:p w:rsidR="00C9405E" w:rsidRPr="00C9405E" w:rsidRDefault="00C9405E" w:rsidP="00C9405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C9405E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2. A</w:t>
        </w:r>
      </w:smartTag>
      <w:r w:rsidRPr="00C9405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Közgyűlés a következő hatásköreit ruházza át a polgármesterre döntésre: 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2.1. a költségvetésben szereplő kiadási jogcímek előirányzatai között 30 millió Ft értékhatár alatti előirányzat-változtatást,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2.2. az év közben kapott előirányzat módosítást, amennyiben az előirányzat biztosítása a költségvetési törvényhez kapcsolódik, 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2.3. évközben új, a költségvetésben nem szereplő feladat jóváhagyását 30 millió Ft értékhatár alatt a forrás egyidejű megjelölésével,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2.4.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tulajdonú lakások bérletéről, valamint a lakásvásárlás és –építés támogatásáról, továbbá a lakóépületek energiatakarékos felújításának támogatásáról szóló önkormányzati rendeletben meghatározott hatáskört</w:t>
      </w:r>
      <w:r w:rsidRPr="00C940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commentRangeStart w:id="0"/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commentRangeEnd w:id="0"/>
      <w:r>
        <w:rPr>
          <w:rStyle w:val="Jegyzethivatkozs"/>
        </w:rPr>
        <w:commentReference w:id="0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.5.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3"/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4"/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5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mindenkori költségvetési rendeletben, a Győr Megyei Jogú Város Önkormányzata költségvetésének összeállítása és végrehajtása során alkalmazandó általános gazdálkodási szabályokról szóló önkormányzati rendeletben, az államháztartáson kívüli forrás átvételéről, átadásáról, valamint önkormányzati forrás átadásáról szóló, továbbá a behajthatatlan követeléssel kapcsolatos eljárásról, valamint a követelés elengedéseinek eseteiről és módjáról szóló önkormányzati rendeletben meghatározott döntési hatáskörök az abban meghatározottak szerint, 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2.6. a nemzetközi kapcsolatok keretében külföldre utazók körének meghatározását, 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2.7. a "Győr" név jogi személy és jogi személyiség nélküli gazdasági társaság nevében megkülönböztető jelzőként való használatához hozzájárulást, 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2.8.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6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Győr Megyei Jogú Város Önkormányzatának vagyonáról és a vagyon feletti tulajdonosi jogok gyakorlásáról szóló önkormányzati rendeletben meghatározott hatásköröket, 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2.9.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7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igazgatás és szociális ellátások helyi szabályzásáról szóló 5/2015. (II. 27.) önkormányzati rendeletben meghatározott hatásköröket, 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2.10. az önkormányzat kizárólagos tulajdonában lévő gazdasági </w:t>
      </w:r>
      <w:proofErr w:type="gramStart"/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 vezető</w:t>
      </w:r>
      <w:proofErr w:type="gramEnd"/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tisztségviselőjével kapcsolatos egyéb munkáltató jogokat,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2.11. a közúti közlekedésről szóló 1988. évi I. törvényben a képviselő-testület hatáskörébe utalt ügyeket, </w:t>
      </w:r>
    </w:p>
    <w:p w:rsidR="00C9405E" w:rsidRPr="00C9405E" w:rsidRDefault="00C9405E" w:rsidP="00C9405E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2.12.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8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költségvetési szervének jogszabály által fenntartó vagy irányító szerv hatáskörébe utalt - a Közgyűlés át nem ruházható hatáskörébe nem tartozó - szabályzatának, különösen szervezeti és működési szabályzatának </w:t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jóváhagyását, ha az nem tartalmaz díjmegállapítást, továbbá megállapodásának, szerződésének stb. jóváhagyását, engedélyezését, 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2.13. a WHO Egészséges Városok Projekt Irányító Bizottsága összetételének meghatározását,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2.14.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9"/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2.15.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0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Győr város jelképeiről: a címer, a zászló, a pecsét és a polgármesteri lánc használatának rendjéről szóló 6/1998. (III. 1.) Ök. rendeletben meghatározott hatáskört,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2.16. a közterület-használatról szóló 9/2004. (III. 5.) Ök. rendelet 3. § (1) bekezdésében, 13. § (4) bekezdésében és 13/</w:t>
      </w:r>
      <w:proofErr w:type="gramStart"/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. § (3) bekezdésében meghatározott hatáskört,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2.17. a városüzemeltetés éves feladattervének jóváhagyását,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2.18. a városüzemeltetés finanszírozási tervének,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2.19. az épített környezet alakításáról és védelméről szóló 1997. évi LXXVIII. törvény 28. § (2) bekezdésében és a 29. § (5) bekezdésében biztosított hatáskörét,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2.20.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1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településrendezési szerződések megkötésének szabályairól, és a közterület-kialakítási terv készítésének rendjéről szóló 17/2011. (VI. 27.) GYMJVÖ rendelet 4. § (1) és (5) bekezdésében, valamint a 6. § (5) bekezdésében biztosított hatáskörét,</w:t>
      </w:r>
    </w:p>
    <w:p w:rsidR="00C9405E" w:rsidRPr="00C9405E" w:rsidRDefault="00C9405E" w:rsidP="00C9405E">
      <w:pPr>
        <w:ind w:left="720" w:right="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2.21.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2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nevében kötendő - a Közgyűlés át nem ruházható hatáskörébe nem tartozó - együttműködési vagy bármilyen más megállapodás, szerződés, két- vagy többoldalú nyilatkozat megkötését, aláírását, az Önkormányzat vagy a Közgyűlés nevében - a Közgyűlés át nem ruházható hatáskörébe nem tartozó - bármilyen egyoldalú nyilatkozat megtételét, vélemény, egyetértés, állásfoglalás stb. megadását, döntés meghozatalát, igazolás kiadását,</w:t>
      </w:r>
    </w:p>
    <w:p w:rsidR="00C9405E" w:rsidRPr="00C9405E" w:rsidRDefault="00C9405E" w:rsidP="00C9405E">
      <w:pPr>
        <w:ind w:left="720" w:right="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2.22.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3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 a Közgyűlés képviseletében eljárva - a Közgyűlés át nem ruházható hatáskörébe nem tartozó - döntés meghozatalát, valamennyi szükséges eljárási cselekmény elvégzését, intézkedés, nyilatkozat, vélemény, egyetértés és állásfoglalás megtételét,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2.23. az Önkormányzat Közbeszerzési Szabályzatának megalkotását és közbeszerzési eljárásnál hozandó döntés meghozatalát,</w:t>
      </w:r>
    </w:p>
    <w:p w:rsidR="00C9405E" w:rsidRPr="00C9405E" w:rsidRDefault="00C9405E" w:rsidP="00C9405E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2.24.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4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a „Városrész Szolgálatáért” díj adományozását a 3. melléklet 2. pont 2.3. alpontjában foglalt kivétellel,</w:t>
      </w:r>
    </w:p>
    <w:p w:rsidR="00C9405E" w:rsidRPr="00C9405E" w:rsidRDefault="00C9405E" w:rsidP="00C9405E">
      <w:pPr>
        <w:autoSpaceDE w:val="0"/>
        <w:autoSpaceDN w:val="0"/>
        <w:adjustRightInd w:val="0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2.25.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5"/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6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smartTag w:uri="urn:schemas-microsoft-com:office:smarttags" w:element="PersonName">
        <w:r w:rsidRPr="00C9405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Bakács László</w:t>
        </w:r>
      </w:smartTag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-emlékdíj, a „Győr Oktatásügyéért” díj, a „Győr Közművelődéséért” díj, a „Győr Művészetéért” díj, a „Győr Sportjáért” díj, a „Győr Város Egészségügyéért” díj, a „Győr Város Sajtódíja”, a „Győr Város Szociálpolitikájáért” díj, valamint „Kitaibel Pál Környezetvédelmi Emlékérem” adományozását, </w:t>
      </w:r>
    </w:p>
    <w:p w:rsidR="00C9405E" w:rsidRPr="00C9405E" w:rsidRDefault="00C9405E" w:rsidP="00C9405E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2.26.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7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intézményénél vezetői pályázat kiírását, </w:t>
      </w:r>
    </w:p>
    <w:p w:rsidR="00C9405E" w:rsidRPr="00C9405E" w:rsidRDefault="00C9405E" w:rsidP="00C9405E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2.27.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8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köznevelésről szóló 2011. évi CXC. törvény 25. § (4) bekezdése és 26. § (1) bekezdése szerinti egyetértés megadását, a köznevelésről szóló 2011. évi CXC. </w:t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törvény 50. § (8) bekezdése szerinti, 68. § (1) bekezdése szerinti, 75. § (1) bekezdése szerinti, 83. § (4) bekezdés h) pontja szerinti 83. § (3) bekezdés e) pontjára vonatkozó, valamint a nevelési-oktatási intézmények működéséről és a köznevelési intézmények névhasználatáról szóló 20/2012. (VII. 31.) EMMI rendelet 3. § (1) bekezdése szerinti vélemény megadását, </w:t>
      </w:r>
    </w:p>
    <w:p w:rsidR="00C9405E" w:rsidRPr="00C9405E" w:rsidRDefault="00C9405E" w:rsidP="00C9405E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2.28.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9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0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a mozgóképről szóló 2004. évi II. törvény 35/</w:t>
      </w:r>
      <w:proofErr w:type="gramStart"/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proofErr w:type="spellStart"/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végrehajtásához kapcsolódó jogszabályban meghatározott, a képviselő-testület hatáskörébe tartozó ügyet,</w:t>
      </w:r>
    </w:p>
    <w:p w:rsidR="00C9405E" w:rsidRPr="00C9405E" w:rsidRDefault="00C9405E" w:rsidP="00C9405E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2.29.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1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2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földbizottság állásfoglalása elleni </w:t>
      </w:r>
      <w:proofErr w:type="gramStart"/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kifogás</w:t>
      </w:r>
      <w:proofErr w:type="gramEnd"/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elbírálását,</w:t>
      </w:r>
    </w:p>
    <w:p w:rsidR="00C9405E" w:rsidRPr="00C9405E" w:rsidRDefault="00C9405E" w:rsidP="00C9405E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2.30.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3"/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4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adóhatóság hatáskörébe tartozó adók esetében az adózók körének ellenőrzésre jogszabályban meghatározott feltételek fennállása esetén történő kiválasztását, vagy felülellenőrzés elrendelését, </w:t>
      </w:r>
    </w:p>
    <w:p w:rsidR="00C9405E" w:rsidRPr="00C9405E" w:rsidRDefault="00C9405E" w:rsidP="00C9405E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2.31.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5"/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6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7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 a Közgyűlés képviseletében eljárva a helyi közösségi közlekedés állami támogatásának igényléséhez szükséges döntés meghozatalát, valamennyi szükséges eljárási cselekmény elvégzését, intézkedés, nyilatkozat megtételét,</w:t>
      </w:r>
    </w:p>
    <w:p w:rsidR="00C9405E" w:rsidRPr="00C9405E" w:rsidRDefault="00C9405E" w:rsidP="00C9405E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2.32.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8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940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9"/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>a sportról szóló rendeletben meghatározott hatásköröket az abban meghatározottak szerint,</w:t>
      </w:r>
    </w:p>
    <w:p w:rsidR="00C9405E" w:rsidRPr="00C9405E" w:rsidRDefault="00C9405E" w:rsidP="00C9405E">
      <w:pPr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2.33. </w:t>
      </w:r>
      <w:r w:rsidRPr="00C9405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footnoteReference w:id="30"/>
      </w:r>
      <w:r w:rsidRPr="00C9405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területi szereplőkre vonatkozó, a 2014-2020 programozási időszakban az egyes európai uniós alapokból származó támogatások felhasználásának rendjéről szóló 272/2014. (XI. 5.) Korm. rendeletben rögzített feladatok végrehajtását, ahhoz kapcsolódó döntés meghozatalát, valamennyi szükséges eljárási cselekmény elvégzését, intézkedés, nyilatkozat, vélemény, egyetértés, állásfoglalás megtételét és dokumentum benyújtását, valamint</w:t>
      </w:r>
    </w:p>
    <w:p w:rsidR="00C9405E" w:rsidRPr="00C9405E" w:rsidRDefault="00C9405E" w:rsidP="00C9405E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05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2.34. </w:t>
      </w:r>
      <w:r w:rsidRPr="00C9405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footnoteReference w:id="31"/>
      </w:r>
      <w:r w:rsidRPr="00C9405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2014-2020 programozási időszakban az egyes európai uniós alapokból származó támogatások felhasználásának rendjéről szóló 272/2014. (XI. 5.) </w:t>
      </w:r>
      <w:proofErr w:type="gramStart"/>
      <w:r w:rsidRPr="00C9405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Korm. rendelet, valamint az Európai Parlament és a Tanács az Európai Regionális Fejlesztési Alapról és a „Beruházás a növekedésbe és munkahelyteremtésbe” célkitűzésről szóló egyedi rendelkezésekről, valamint az 1080/2006/EK rendelet hatályon kívül helyezéséről szóló 1301/2013/EU rendelet (a továbbiakban: 1301/2013/EU rendelet) 7. cikke alapján a Terület- és Településfejlesztési Operatív Program 6. prioritása hatékony és eredményes végrehajtásához kapcsolódó, valamint a Nemzetgazdasági Minisztérium és Győr Megyei Jogú Város Önkormányzata között a 2014-2020 közötti időszak Terület- és Településfejlesztési</w:t>
      </w:r>
      <w:proofErr w:type="gramEnd"/>
      <w:r w:rsidRPr="00C9405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Operatív Programja 6. Fenntartható városfejlesztés prioritásának végrehajtási feladatairól szóló megállapodásban foglaltak teljesítéséhez kapcsolódó döntés meghozatalát, pályázat benyújtását, a pályázati önrész biztosításáról való rendelkezést, </w:t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valamennyi szükséges eljárási cselekmény </w:t>
      </w:r>
      <w:r w:rsidRPr="00C9405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elvégzését, intézkedés, nyilatkozat, vélemény, egyetértés, állásfoglalás megtételét és dokumentum benyújtását.</w:t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aller László Kálmánné  Ildikó" w:date="2015-12-28T12:04:00Z" w:initials="VLKI">
    <w:p w:rsidR="00C9405E" w:rsidRDefault="00C9405E">
      <w:pPr>
        <w:pStyle w:val="Jegyzetszveg"/>
      </w:pPr>
      <w:r>
        <w:rPr>
          <w:rStyle w:val="Jegyzethivatkozs"/>
        </w:rPr>
        <w:annotationRef/>
      </w:r>
      <w:r>
        <w:t>Módosította a 35/2015. (XII. 18.) önk. rendelet</w:t>
      </w:r>
      <w:bookmarkStart w:id="1" w:name="_GoBack"/>
      <w:bookmarkEnd w:id="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BD" w:rsidRDefault="003928BD" w:rsidP="00C9405E">
      <w:r>
        <w:separator/>
      </w:r>
    </w:p>
  </w:endnote>
  <w:endnote w:type="continuationSeparator" w:id="0">
    <w:p w:rsidR="003928BD" w:rsidRDefault="003928BD" w:rsidP="00C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BD" w:rsidRDefault="003928BD" w:rsidP="00C9405E">
      <w:r>
        <w:separator/>
      </w:r>
    </w:p>
  </w:footnote>
  <w:footnote w:type="continuationSeparator" w:id="0">
    <w:p w:rsidR="003928BD" w:rsidRDefault="003928BD" w:rsidP="00C9405E">
      <w:r>
        <w:continuationSeparator/>
      </w:r>
    </w:p>
  </w:footnote>
  <w:footnote w:id="1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(3) bekezdése</w:t>
      </w:r>
    </w:p>
  </w:footnote>
  <w:footnote w:id="2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20/2015. (VI. 04.) önkormányzati rendelet 18.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június 5-től.</w:t>
      </w:r>
    </w:p>
  </w:footnote>
  <w:footnote w:id="3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42/2013. (XII. 20.) önkormányzati rendelet 11. § (3) bekezdése</w:t>
      </w:r>
    </w:p>
  </w:footnote>
  <w:footnote w:id="4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(III. 27.) önkormányzati rendelet 9. § (2) bekezdése. Hatályos: 2015. április 1-jétől.</w:t>
      </w:r>
    </w:p>
  </w:footnote>
  <w:footnote w:id="5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35/2015. (XII. 18.) önkormányzati rendelet 40. § (1) bekezdése. Hatályos: 2016. január 1-jétől.</w:t>
      </w:r>
    </w:p>
  </w:footnote>
  <w:footnote w:id="6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20/2014. (IX. 12.) önkormányzati rendelet 64. § (7) bekezdése. Hatályos: 2014. XI. 1-jétől.</w:t>
      </w:r>
    </w:p>
  </w:footnote>
  <w:footnote w:id="7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az 5/2015. (II. 27.) önkormányzati rendelet 54. § (2) bekezdése. Hatályos: 2015. március 1-jétől.</w:t>
      </w:r>
    </w:p>
  </w:footnote>
  <w:footnote w:id="8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(7) bekezdése</w:t>
      </w:r>
    </w:p>
  </w:footnote>
  <w:footnote w:id="9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9/2015. (III. 27.) önkormányzati rendelet 12. § b) pontja. Hatályos: 2015. május 1-jétől.</w:t>
      </w:r>
    </w:p>
  </w:footnote>
  <w:footnote w:id="10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(7) bekezdése. Hatályos: 2014. június 28-tól.</w:t>
      </w:r>
    </w:p>
  </w:footnote>
  <w:footnote w:id="11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az 1/2014. (I. 31.) önkormányzati rendelet 3. § (2) bekezdése</w:t>
      </w:r>
    </w:p>
  </w:footnote>
  <w:footnote w:id="12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(8) bekezdése</w:t>
      </w:r>
    </w:p>
  </w:footnote>
  <w:footnote w:id="13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(8) bekezdése</w:t>
      </w:r>
    </w:p>
  </w:footnote>
  <w:footnote w:id="14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11/2013. (II. 22.) önk. rend. 28. §. Hatályos: 2013. február 22-étől.</w:t>
      </w:r>
    </w:p>
  </w:footnote>
  <w:footnote w:id="15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11/2013. (II. 22.) önk. rend. 28. §. Hatályos: 2013. február 22-étől.</w:t>
      </w:r>
    </w:p>
  </w:footnote>
  <w:footnote w:id="16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(9) bekezdése</w:t>
      </w:r>
    </w:p>
  </w:footnote>
  <w:footnote w:id="17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(9) bekezdése</w:t>
      </w:r>
    </w:p>
  </w:footnote>
  <w:footnote w:id="18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(4) bekezdése</w:t>
      </w:r>
    </w:p>
  </w:footnote>
  <w:footnote w:id="19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(4) bekezdése</w:t>
      </w:r>
    </w:p>
  </w:footnote>
  <w:footnote w:id="20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(8) bekezdése. Hatályos: 2014. június 28-tól.</w:t>
      </w:r>
    </w:p>
  </w:footnote>
  <w:footnote w:id="21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Kiegészítette a 7/2014. (III. 27.) önkormányzati rendelet 2. § (4) bekezdése </w:t>
      </w:r>
    </w:p>
  </w:footnote>
  <w:footnote w:id="22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(5) bekezdése. Hatályos: 2014. június 28-tól.</w:t>
      </w:r>
    </w:p>
  </w:footnote>
  <w:footnote w:id="23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Kiegészítette a 13/2014. (VI. 27.) önkormányzati rendelet 6. § (5) bekezdése: Hatályos: 2014. június 28-tól.</w:t>
      </w:r>
    </w:p>
  </w:footnote>
  <w:footnote w:id="24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(III. 27.) önkormányzati rendelet 9. § (3) bekezdése. Hatályos: 2015. április 1-jétől.</w:t>
      </w:r>
    </w:p>
  </w:footnote>
  <w:footnote w:id="25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Kiegészítette a 13/2014. (VI. 27.) önkormányzati rendelet 6. § (5) bekezdése: Hatályos: 2014. június 28-tól.</w:t>
      </w:r>
    </w:p>
  </w:footnote>
  <w:footnote w:id="26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(III. 27.) önkormányzati rendelet 9. § (3) bekezdése. Hatályos: 2015. április 1-jétől</w:t>
      </w:r>
    </w:p>
  </w:footnote>
  <w:footnote w:id="27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28/2015. (IX. 17.) önkormányzati rendelet 1. § (1) bekezdés. Hatályos: 2015. október 1-jétől.</w:t>
      </w:r>
    </w:p>
  </w:footnote>
  <w:footnote w:id="28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Kiegészítette a 14/2015. (III. 27.) önkormányzati rendelet 9. § (3) bekezdése. Hatályos: 2015. április 1-jétől</w:t>
      </w:r>
    </w:p>
  </w:footnote>
  <w:footnote w:id="29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Módosította a 28/2015. (IX. 17.) önkormányzati rendelet 1. § (1) bekezdés. Hatályos: 2015. október 1-jétől.</w:t>
      </w:r>
    </w:p>
  </w:footnote>
  <w:footnote w:id="30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Kiegészítette a 28/2015. (IX. 17.) önkormányzati rendelet 1. § (1) bekezdés. Hatályos: 2015. október 1-jétől.</w:t>
      </w:r>
    </w:p>
  </w:footnote>
  <w:footnote w:id="31">
    <w:p w:rsidR="00C9405E" w:rsidRDefault="00C9405E" w:rsidP="00C9405E">
      <w:pPr>
        <w:pStyle w:val="Lbjegyzetszveg"/>
      </w:pPr>
      <w:r>
        <w:rPr>
          <w:rStyle w:val="Lbjegyzet-hivatkozs"/>
        </w:rPr>
        <w:footnoteRef/>
      </w:r>
      <w:r>
        <w:t xml:space="preserve"> Kiegészítette a 28/2015. (IX. 17.) önkormányzati rendelet 1. § (1) bekezdés. Hatályos: 2015. október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5E"/>
    <w:rsid w:val="003928BD"/>
    <w:rsid w:val="008B43CC"/>
    <w:rsid w:val="00C9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C9405E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C9405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C9405E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940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9405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940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940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940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40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4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C9405E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C9405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C9405E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940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9405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940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940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940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40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4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36D91-B17A-4105-8F60-2C5A07AD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1024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2015-12-28T11:01:00Z</dcterms:created>
  <dcterms:modified xsi:type="dcterms:W3CDTF">2015-12-28T11:05:00Z</dcterms:modified>
</cp:coreProperties>
</file>