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3. számú melléklet</w:t>
      </w:r>
    </w:p>
    <w:p w:rsidR="00C66053" w:rsidRPr="009B3ABB" w:rsidRDefault="00C66053" w:rsidP="00C66053">
      <w:pPr>
        <w:keepNext/>
        <w:spacing w:before="480" w:after="24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Toc161038085"/>
      <w:bookmarkStart w:id="1" w:name="_Toc161107397"/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Az állandó bizottságok feladat- és hatásköre</w:t>
      </w:r>
      <w:bookmarkEnd w:id="0"/>
      <w:bookmarkEnd w:id="1"/>
    </w:p>
    <w:p w:rsidR="00C66053" w:rsidRPr="009B3ABB" w:rsidRDefault="00C66053" w:rsidP="00C66053">
      <w:pPr>
        <w:keepNext/>
        <w:spacing w:before="480" w:after="24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bookmarkStart w:id="2" w:name="_Toc161038086"/>
      <w:bookmarkStart w:id="3" w:name="_Toc161107398"/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I. Valamennyi bizottság feladat- és hatásköre</w:t>
      </w:r>
      <w:bookmarkEnd w:id="2"/>
      <w:bookmarkEnd w:id="3"/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(1) A bizottság az előkészítésben részt vesz, előzetesen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állást foglal és véleményezi: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 költségvetésről és a zárszámadásról szóló rendelet tervezetet;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 bizottság feladatkörét érintő előterjesztéseket;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 bizottság feladatát érintő területen működő intézmények vezetőinek megbízását;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az önkormányzat választási ciklusra szóló gazdasági programjának tervezetét;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 bizottság feladatkörét érintő önkormányzati rende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let-tervezeteket, határozat-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tervezeteket.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(2) A bizottság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dönt: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munkatervének megállapításában;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a képviselő-testület által átruházott jogkörökben.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(3) A bizottság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ellenőrzi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határozatainak és a feladatkörét érintő képviselő-testületi határozatoknak a végrehajtását a végrehajtásért felelős személyek beszámoltatása útján.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(5) A bizottság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kapcsolatot tart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feladatkörét érintő szakterületen működő intézményekkel és a lakossági önszerveződő közösségekkel.</w:t>
      </w:r>
    </w:p>
    <w:p w:rsidR="00C66053" w:rsidRPr="009B3ABB" w:rsidRDefault="00C66053" w:rsidP="00C66053">
      <w:pPr>
        <w:keepNext/>
        <w:spacing w:before="480" w:after="24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bookmarkStart w:id="4" w:name="_Toc161038087"/>
      <w:bookmarkStart w:id="5" w:name="_Toc161107399"/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II. Az egyes bizottságok feladat- és hatásköre</w:t>
      </w:r>
      <w:bookmarkEnd w:id="4"/>
      <w:bookmarkEnd w:id="5"/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hu-HU"/>
        </w:rPr>
        <w:t>Pénzügyi, Gazdasági, Városfejlesztési és Ügyrendi Bizottság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 xml:space="preserve">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(1) </w:t>
      </w:r>
      <w:r w:rsidRPr="009B3ABB">
        <w:rPr>
          <w:rFonts w:ascii="Times New Roman" w:hAnsi="Times New Roman" w:cs="Times New Roman"/>
          <w:sz w:val="24"/>
          <w:szCs w:val="24"/>
        </w:rPr>
        <w:t xml:space="preserve">Előzetesen </w:t>
      </w:r>
      <w:r w:rsidRPr="009B3ABB">
        <w:rPr>
          <w:rFonts w:ascii="Times New Roman" w:hAnsi="Times New Roman" w:cs="Times New Roman"/>
          <w:b/>
          <w:sz w:val="24"/>
          <w:szCs w:val="24"/>
          <w:u w:val="single"/>
        </w:rPr>
        <w:t>állást foglal</w:t>
      </w:r>
      <w:r w:rsidRPr="009B3ABB">
        <w:rPr>
          <w:rFonts w:ascii="Times New Roman" w:hAnsi="Times New Roman" w:cs="Times New Roman"/>
          <w:sz w:val="24"/>
          <w:szCs w:val="24"/>
        </w:rPr>
        <w:t xml:space="preserve"> a képviselő-testület hatáskörébe tartozó alábbi ügyekben: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 vagyonkezeléssel és vagyongazdálkodással kapcsolatos koncepció, rendelet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az árak és díjak megállapításában;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településfejlesztési koncepció megállapításában;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településrendezési eszközök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környezetvédelemmel, hulladékgazdálkodással, köztisztasággal kapcsolatos koncepciók, rendeletek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közterületek hasznosításával kapcsolatos koncepciók, rendeletek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városüzemeltetéssel, közlekedéssel, közútkezeléssel kapcsolatos koncepciók, rendeletek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temetőkkel kapcsolatos rendelet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lakásokkal és egyéb helyiségekkel kapcsolatos rendeletek megállapításában, módosításában;</w:t>
      </w:r>
    </w:p>
    <w:p w:rsidR="00C66053" w:rsidRPr="009B3ABB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közszolgáltatásokkal kapcsolatos rendeletek megállapításában, módosításában;</w:t>
      </w:r>
    </w:p>
    <w:p w:rsidR="00C66053" w:rsidRDefault="00C66053" w:rsidP="00C6605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önkor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mányzati vagyon átminősítésében</w:t>
      </w:r>
    </w:p>
    <w:p w:rsidR="00C66053" w:rsidRPr="0019042E" w:rsidRDefault="00C66053" w:rsidP="00C66053">
      <w:pPr>
        <w:pStyle w:val="Listaszerbekezds"/>
        <w:numPr>
          <w:ilvl w:val="0"/>
          <w:numId w:val="11"/>
        </w:numPr>
        <w:suppressAutoHyphens w:val="0"/>
        <w:jc w:val="both"/>
        <w:rPr>
          <w:lang w:eastAsia="ar-SA"/>
        </w:rPr>
      </w:pPr>
      <w:r w:rsidRPr="0019042E">
        <w:rPr>
          <w:lang w:eastAsia="ar-SA"/>
        </w:rPr>
        <w:t>a polgármester javadalmazása és egyéb juttatásai tekintetében</w:t>
      </w:r>
    </w:p>
    <w:p w:rsidR="00C66053" w:rsidRPr="009B3ABB" w:rsidRDefault="00C66053" w:rsidP="00C66053">
      <w:pPr>
        <w:suppressAutoHyphens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(2) Átruházott hatáskörben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thick"/>
          <w:lang w:eastAsia="ar-SA"/>
        </w:rPr>
        <w:t>dönt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képviselő-testület hatáskörébe tartozó alábbi ügyekben: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 behajthatatlan követelések számviteli leírásának engedélyezésében;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az önkormányzat hatáskörébe tartozó nem igazgatási jellegű közútkezelői feladatokról;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az önkormányzat hatáskörébe tartozó helyi forgalomszervezési és közlekedési módosításokhoz kapcsolódó tervek, koncepciók és tanulmányok készítéséről;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 költségvetésben meghatározott városüzemeltetési és fenntartási feladatok ellátásáról, a pénzfelhasználás módjáról, illetve ezek módosításáról;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forgalomképes vállalkozói vagyonba tartozó ingatlanok értékesítésre történő kijelöléséről, amennyiben az értékesítés összege az 5 millió forintot nem haladja meg;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ingatlan elővásárlási jogról való lemondásról 5 millió forint értékhatárig;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önkormányzati tulajdonú ingatlant érintő tulajdonosi nyilatkozatok kiadásáról;</w:t>
      </w:r>
    </w:p>
    <w:p w:rsidR="00C66053" w:rsidRPr="009B3ABB" w:rsidRDefault="00C66053" w:rsidP="00C66053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önkormányzati tulajdonban álló ingatlanon történő székhely-, telephely-, fióktelep-létesítés esetén a cégeljáráshoz szükséges tulajdonosi nyilatkozat kiadásáról;</w:t>
      </w:r>
    </w:p>
    <w:p w:rsidR="00C66053" w:rsidRPr="009B3ABB" w:rsidRDefault="00C66053" w:rsidP="00C66053">
      <w:pPr>
        <w:spacing w:after="0" w:line="240" w:lineRule="auto"/>
        <w:jc w:val="both"/>
        <w:rPr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(3) Nyilvántartja, vizsgálja és ellenőrzi a polgármester és az önkormányzati képviselők vagyonnyilatkozatát.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(4) Vizsgálja az összeférhetetlenséget, méltatlanságot.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(5) Figyelemmel kíséri a költségvetési bevételek és kiadások alakulását.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(6) Kezdeményezheti a pénzügyi és gazdasági ellenőrzéseket az önkormányzatnál és annak intézményeinél.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(7) Vizsgálja a hitelfelvétel indokait, gazdasági megalapozottságát.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(8) A bizottság állásfoglalásával terjeszthető elő a képviselő-testület elé az önkormányzat gazdasági ciklusprogramja, költségvetési rendelet-tervezete, a költségvetési rendelet módosítása, továbbá a költségvetési beszámoló.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(9) A bizottság véleményével ellátva kerülhet a képviselő-testület elé minden olyan előterjesztés, amely pénzügyi tartalmú, pénzügyi kihatással jár.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(10)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J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avaslatot tesz az önkormányzat tulajdonában lévő ingatlanok eladása, bérbeadása, egyéb hasznosítása tárgyában.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Humánpolitikai Bizottság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(1)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Előzetesen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állást foglal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képviselő-testület hatáskörébe tartozó alábbi ügyekben: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19042E" w:rsidRDefault="00C66053" w:rsidP="00C66053">
      <w:pPr>
        <w:pStyle w:val="Listaszerbekezds"/>
        <w:numPr>
          <w:ilvl w:val="0"/>
          <w:numId w:val="9"/>
        </w:numPr>
        <w:jc w:val="both"/>
        <w:rPr>
          <w:lang w:eastAsia="ar-SA"/>
        </w:rPr>
      </w:pPr>
      <w:r w:rsidRPr="0019042E">
        <w:rPr>
          <w:lang w:eastAsia="ar-SA"/>
        </w:rPr>
        <w:t>önkormányzati közoktatási, közművelődési és sportintézmények alapítása, átszervezése vagy megszüntetése,</w:t>
      </w:r>
    </w:p>
    <w:p w:rsidR="00C66053" w:rsidRPr="0019042E" w:rsidRDefault="00C66053" w:rsidP="00C66053">
      <w:pPr>
        <w:pStyle w:val="Listaszerbekezds"/>
        <w:numPr>
          <w:ilvl w:val="0"/>
          <w:numId w:val="9"/>
        </w:numPr>
        <w:tabs>
          <w:tab w:val="left" w:pos="187"/>
        </w:tabs>
        <w:jc w:val="both"/>
        <w:rPr>
          <w:lang w:eastAsia="ar-SA"/>
        </w:rPr>
      </w:pPr>
      <w:r w:rsidRPr="0019042E">
        <w:rPr>
          <w:lang w:eastAsia="ar-SA"/>
        </w:rPr>
        <w:t xml:space="preserve">a közoktatást érintő pénzügyi, gazdasági, vagyonjogi előterjesztések, </w:t>
      </w:r>
    </w:p>
    <w:p w:rsidR="00C66053" w:rsidRPr="0019042E" w:rsidRDefault="00C66053" w:rsidP="00C66053">
      <w:pPr>
        <w:pStyle w:val="Listaszerbekezds"/>
        <w:numPr>
          <w:ilvl w:val="0"/>
          <w:numId w:val="9"/>
        </w:numPr>
        <w:jc w:val="both"/>
        <w:rPr>
          <w:lang w:eastAsia="ar-SA"/>
        </w:rPr>
      </w:pPr>
      <w:r w:rsidRPr="0019042E">
        <w:rPr>
          <w:lang w:eastAsia="ar-SA"/>
        </w:rPr>
        <w:t>közművelődést, sportot és civilkapcsolatokat érintő pénzügyi, gazdasági, vagyonjogi előterjesztések,</w:t>
      </w:r>
    </w:p>
    <w:p w:rsidR="00C66053" w:rsidRPr="0019042E" w:rsidRDefault="00C66053" w:rsidP="00C66053">
      <w:pPr>
        <w:pStyle w:val="Listaszerbekezds"/>
        <w:numPr>
          <w:ilvl w:val="0"/>
          <w:numId w:val="9"/>
        </w:numPr>
        <w:jc w:val="both"/>
        <w:rPr>
          <w:lang w:eastAsia="ar-SA"/>
        </w:rPr>
      </w:pPr>
      <w:r w:rsidRPr="0019042E">
        <w:rPr>
          <w:lang w:eastAsia="ar-SA"/>
        </w:rPr>
        <w:t>a területén működő önkormányzati közoktatási, közművelődési intézmények magasabb vezetői álláspályázatának feltételei és kiírása,</w:t>
      </w:r>
    </w:p>
    <w:p w:rsidR="00C66053" w:rsidRPr="0019042E" w:rsidRDefault="00C66053" w:rsidP="00C66053">
      <w:pPr>
        <w:pStyle w:val="Listaszerbekezds"/>
        <w:numPr>
          <w:ilvl w:val="0"/>
          <w:numId w:val="9"/>
        </w:numPr>
        <w:jc w:val="both"/>
        <w:rPr>
          <w:lang w:eastAsia="ar-SA"/>
        </w:rPr>
      </w:pPr>
      <w:r w:rsidRPr="0019042E">
        <w:rPr>
          <w:lang w:eastAsia="ar-SA"/>
        </w:rPr>
        <w:lastRenderedPageBreak/>
        <w:t>az önkormányzati közoktatási, közművelődési és sportintézmények vezetőinek megbízására irányuló javaslatok.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(2)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Átruházott hatáskörben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thick"/>
          <w:lang w:eastAsia="ar-SA"/>
        </w:rPr>
        <w:t>dönt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képviselő-testület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hatáskörébe tartozó alábbi ügy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ben:</w:t>
      </w:r>
    </w:p>
    <w:p w:rsidR="00C66053" w:rsidRPr="007A2582" w:rsidRDefault="00C66053" w:rsidP="00C66053">
      <w:pPr>
        <w:pStyle w:val="Listaszerbekezds"/>
        <w:numPr>
          <w:ilvl w:val="0"/>
          <w:numId w:val="8"/>
        </w:numPr>
        <w:jc w:val="both"/>
        <w:rPr>
          <w:lang w:eastAsia="ar-SA"/>
        </w:rPr>
      </w:pPr>
      <w:r w:rsidRPr="007A2582">
        <w:rPr>
          <w:lang w:eastAsia="ar-SA"/>
        </w:rPr>
        <w:t xml:space="preserve">a külön rendeletben meghatározott olyan pályázati pénzek elosztásáról, mely összegre </w:t>
      </w:r>
      <w:r>
        <w:rPr>
          <w:lang w:eastAsia="ar-SA"/>
        </w:rPr>
        <w:t xml:space="preserve">működési célú </w:t>
      </w:r>
      <w:r w:rsidRPr="007A2582">
        <w:rPr>
          <w:lang w:eastAsia="ar-SA"/>
        </w:rPr>
        <w:t>pályázatot nyújthatnak be magánszemélyek, civil szervezetek</w:t>
      </w: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(3)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 képviselő-testület elé terjeszti a közoktatási és kulturális intézmények alapító okiratával, SZMSZ-ével, pedagógiai programjával, minőségirányítási programjával kapcsolatos észrevételeit.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(4)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 bizottság előkészíti a városi ünnepségek programját és rendezvényeit.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(5)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Beszámoltatja a kulturális, közoktatási és sporttevékenységet végző közintézményeket.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(6)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Naprakész kapcsolatot tart a város civil szervezeteivel, az önszerveződő csoportokkal. 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tabs>
          <w:tab w:val="center" w:pos="453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ABB">
        <w:rPr>
          <w:rFonts w:ascii="Times New Roman" w:hAnsi="Times New Roman" w:cs="Times New Roman"/>
          <w:b/>
          <w:sz w:val="24"/>
          <w:szCs w:val="24"/>
          <w:u w:val="single"/>
        </w:rPr>
        <w:t>Szociális és Egészségügyi Bizottság</w:t>
      </w:r>
    </w:p>
    <w:p w:rsidR="00C66053" w:rsidRPr="009B3ABB" w:rsidRDefault="00C66053" w:rsidP="00C6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9B3ABB">
        <w:rPr>
          <w:rFonts w:ascii="Times New Roman" w:hAnsi="Times New Roman" w:cs="Times New Roman"/>
          <w:sz w:val="24"/>
          <w:szCs w:val="24"/>
        </w:rPr>
        <w:t xml:space="preserve">Előzetesen </w:t>
      </w:r>
      <w:r w:rsidRPr="009B3ABB">
        <w:rPr>
          <w:rFonts w:ascii="Times New Roman" w:hAnsi="Times New Roman" w:cs="Times New Roman"/>
          <w:b/>
          <w:sz w:val="24"/>
          <w:szCs w:val="24"/>
          <w:u w:val="single"/>
        </w:rPr>
        <w:t>állást foglal</w:t>
      </w:r>
      <w:r w:rsidRPr="009B3ABB">
        <w:rPr>
          <w:rFonts w:ascii="Times New Roman" w:hAnsi="Times New Roman" w:cs="Times New Roman"/>
          <w:sz w:val="24"/>
          <w:szCs w:val="24"/>
        </w:rPr>
        <w:t xml:space="preserve"> a képviselő-testület hatáskörébe tartozó alábbi ügyekben:</w:t>
      </w:r>
    </w:p>
    <w:p w:rsidR="00C66053" w:rsidRPr="0019042E" w:rsidRDefault="00C66053" w:rsidP="00C66053">
      <w:pPr>
        <w:pStyle w:val="Listaszerbekezds"/>
        <w:numPr>
          <w:ilvl w:val="0"/>
          <w:numId w:val="12"/>
        </w:numPr>
        <w:jc w:val="both"/>
      </w:pPr>
      <w:r w:rsidRPr="0019042E">
        <w:t>a személyes gondoskodást nyújtó szociális intézmények alapítása, megszűntetése, illetve szervezeti átalakítása, új szociális formák bevezetése</w:t>
      </w:r>
    </w:p>
    <w:p w:rsidR="00C66053" w:rsidRPr="0019042E" w:rsidRDefault="00C66053" w:rsidP="00C66053">
      <w:pPr>
        <w:pStyle w:val="Listaszerbekezds"/>
        <w:numPr>
          <w:ilvl w:val="0"/>
          <w:numId w:val="12"/>
        </w:numPr>
        <w:jc w:val="both"/>
      </w:pPr>
      <w:r w:rsidRPr="0019042E">
        <w:t>a gyermekjóléti és gyermekvédelmi szolgáltatást nyújtó intézmények alapítása, megszűntetése, illetve szervezeti átalakítása, új ellátási formák bevezetése</w:t>
      </w:r>
    </w:p>
    <w:p w:rsidR="00C66053" w:rsidRPr="0019042E" w:rsidRDefault="00C66053" w:rsidP="00C66053">
      <w:pPr>
        <w:pStyle w:val="Listaszerbekezds"/>
        <w:numPr>
          <w:ilvl w:val="0"/>
          <w:numId w:val="12"/>
        </w:numPr>
        <w:jc w:val="both"/>
      </w:pPr>
      <w:r w:rsidRPr="0019042E">
        <w:t>személyes gondoskodást nyújtó szociális és gyermekjóléti, gyermekvédelmi intézmények vezetőinek megbízása</w:t>
      </w:r>
    </w:p>
    <w:p w:rsidR="00C66053" w:rsidRPr="0019042E" w:rsidRDefault="00C66053" w:rsidP="00C66053">
      <w:pPr>
        <w:pStyle w:val="Listaszerbekezds"/>
        <w:numPr>
          <w:ilvl w:val="0"/>
          <w:numId w:val="12"/>
        </w:numPr>
        <w:jc w:val="both"/>
      </w:pPr>
      <w:r w:rsidRPr="0019042E">
        <w:t>évente egy alkalommal véleményezi a gyermekjóléti és gyermekvédelmi szolgáltató szakmai eredményességét, szakmai program végrehajtását, a gazdálkodás szabályszerűségét és hatékonyságát.</w:t>
      </w:r>
    </w:p>
    <w:p w:rsidR="00C66053" w:rsidRPr="009B3ABB" w:rsidRDefault="00C66053" w:rsidP="00C66053">
      <w:pPr>
        <w:spacing w:line="240" w:lineRule="auto"/>
        <w:jc w:val="both"/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(2) 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Átruházott hatáskörben </w:t>
      </w: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thick"/>
          <w:lang w:eastAsia="ar-SA"/>
        </w:rPr>
        <w:t>dönt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a képviselő-testület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hatáskörébe tartozó alábbi ügy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ben:</w:t>
      </w:r>
    </w:p>
    <w:p w:rsidR="00C66053" w:rsidRPr="009141DF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19042E" w:rsidRDefault="00C66053" w:rsidP="00C66053">
      <w:pPr>
        <w:pStyle w:val="Listaszerbekezds"/>
        <w:numPr>
          <w:ilvl w:val="0"/>
          <w:numId w:val="13"/>
        </w:numPr>
        <w:suppressAutoHyphens w:val="0"/>
        <w:jc w:val="both"/>
        <w:rPr>
          <w:lang w:eastAsia="ar-SA"/>
        </w:rPr>
      </w:pPr>
      <w:r w:rsidRPr="0019042E">
        <w:rPr>
          <w:lang w:eastAsia="ar-SA"/>
        </w:rPr>
        <w:t>elbírálja a rendkívüli települési támogatásokat</w:t>
      </w:r>
    </w:p>
    <w:p w:rsidR="00C66053" w:rsidRPr="0019042E" w:rsidRDefault="00C66053" w:rsidP="00C66053">
      <w:pPr>
        <w:pStyle w:val="Listaszerbekezds"/>
        <w:numPr>
          <w:ilvl w:val="0"/>
          <w:numId w:val="13"/>
        </w:numPr>
        <w:suppressAutoHyphens w:val="0"/>
        <w:jc w:val="both"/>
        <w:rPr>
          <w:lang w:eastAsia="ar-SA"/>
        </w:rPr>
      </w:pPr>
      <w:r w:rsidRPr="0019042E">
        <w:rPr>
          <w:lang w:eastAsia="ar-SA"/>
        </w:rPr>
        <w:t xml:space="preserve">elbírálja a </w:t>
      </w:r>
      <w:proofErr w:type="spellStart"/>
      <w:r>
        <w:rPr>
          <w:rFonts w:eastAsia="Calibri"/>
        </w:rPr>
        <w:t>Bursa</w:t>
      </w:r>
      <w:proofErr w:type="spellEnd"/>
      <w:r>
        <w:rPr>
          <w:rFonts w:eastAsia="Calibri"/>
        </w:rPr>
        <w:t xml:space="preserve"> Hungarica</w:t>
      </w:r>
      <w:r>
        <w:t xml:space="preserve"> </w:t>
      </w:r>
      <w:r w:rsidRPr="005C58A3">
        <w:t>Felsőoktatási Önkormányzati Ösztöndíj</w:t>
      </w:r>
      <w:r>
        <w:t>-</w:t>
      </w:r>
      <w:r w:rsidRPr="005C58A3">
        <w:t>pályázat</w:t>
      </w:r>
      <w:r w:rsidRPr="0019042E">
        <w:rPr>
          <w:lang w:eastAsia="ar-SA"/>
        </w:rPr>
        <w:t>okat</w:t>
      </w: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Default="00C66053" w:rsidP="00C66053">
      <w:pPr>
        <w:spacing w:line="240" w:lineRule="auto"/>
        <w:jc w:val="both"/>
      </w:pPr>
    </w:p>
    <w:p w:rsidR="00C66053" w:rsidRPr="009B3ABB" w:rsidRDefault="00C66053" w:rsidP="00C66053">
      <w:pPr>
        <w:spacing w:line="240" w:lineRule="auto"/>
        <w:jc w:val="both"/>
      </w:pPr>
    </w:p>
    <w:p w:rsidR="00C66053" w:rsidRPr="004E131F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4E13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4. sz. melléklet</w:t>
      </w:r>
    </w:p>
    <w:p w:rsidR="00C66053" w:rsidRDefault="00C66053" w:rsidP="00C66053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C66053" w:rsidRDefault="00C66053" w:rsidP="00C66053">
      <w:pPr>
        <w:pStyle w:val="Alaprtelmezett"/>
        <w:spacing w:line="240" w:lineRule="auto"/>
        <w:jc w:val="center"/>
      </w:pPr>
      <w:r>
        <w:rPr>
          <w:b/>
          <w:bCs/>
        </w:rPr>
        <w:t>EGYÜTTMŰKÖDÉSI MEGÁLLAPODÁS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amely</w:t>
      </w:r>
      <w:proofErr w:type="gramEnd"/>
      <w:r>
        <w:t xml:space="preserve"> létrejött egyrészről </w:t>
      </w:r>
      <w:r>
        <w:rPr>
          <w:b/>
          <w:bCs/>
        </w:rPr>
        <w:t>Jánossomorja Város Önkormányzata</w:t>
      </w:r>
      <w:r>
        <w:t xml:space="preserve"> (9241 Jánossomorja, Szabadság u. 39.), képviseli </w:t>
      </w:r>
      <w:r>
        <w:rPr>
          <w:b/>
          <w:bCs/>
        </w:rPr>
        <w:t>Lőrincz György</w:t>
      </w:r>
      <w:r>
        <w:t xml:space="preserve"> polgármester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másrészről</w:t>
      </w:r>
      <w:proofErr w:type="gramEnd"/>
      <w:r>
        <w:t xml:space="preserve"> </w:t>
      </w:r>
      <w:r>
        <w:rPr>
          <w:b/>
          <w:bCs/>
        </w:rPr>
        <w:t xml:space="preserve">a Jánossomorjai Német Nemzetiségi Önkormányzat </w:t>
      </w:r>
      <w:r>
        <w:t xml:space="preserve">(9241 Jánossomorja, Szabadság u. 39.), képviseli </w:t>
      </w:r>
      <w:proofErr w:type="spellStart"/>
      <w:r>
        <w:rPr>
          <w:b/>
          <w:bCs/>
        </w:rPr>
        <w:t>Wally</w:t>
      </w:r>
      <w:proofErr w:type="spellEnd"/>
      <w:r>
        <w:rPr>
          <w:b/>
          <w:bCs/>
        </w:rPr>
        <w:t xml:space="preserve"> János Pál </w:t>
      </w:r>
      <w:r>
        <w:rPr>
          <w:bCs/>
        </w:rPr>
        <w:t>elnök</w:t>
      </w:r>
      <w:r>
        <w:t xml:space="preserve"> között az alábbiak szerint: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b/>
        </w:rPr>
      </w:pPr>
      <w:r>
        <w:rPr>
          <w:b/>
        </w:rPr>
        <w:t>Az együttműködő felek a nemzetiségek jogairól szóló 2011. évi CLXXIX. törvény 80. § (2) bekezdése alapján együttműködésük szabályait az alábbi megállapodásban rögzítik.</w:t>
      </w:r>
    </w:p>
    <w:p w:rsidR="00C66053" w:rsidRDefault="00C66053" w:rsidP="00C66053">
      <w:pPr>
        <w:pStyle w:val="Alaprtelmezett"/>
        <w:spacing w:line="240" w:lineRule="auto"/>
        <w:jc w:val="both"/>
        <w:rPr>
          <w:b/>
        </w:rPr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Az együttműködési megállapodás tartalmát a következő jogszabályok határozzák meg: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 xml:space="preserve">az államháztartásról szóló 2011. évi CXCV. törvény (Áht.) </w:t>
      </w:r>
    </w:p>
    <w:p w:rsidR="00C66053" w:rsidRDefault="00C66053" w:rsidP="00C66053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a nemzetiségek jogairól szóló 2011. évi CLXXIX. törvény (</w:t>
      </w:r>
      <w:proofErr w:type="spellStart"/>
      <w:r>
        <w:rPr>
          <w:rFonts w:ascii="Times New Roman" w:hAnsi="Times New Roman" w:cs="Times New Roman"/>
        </w:rPr>
        <w:t>Nek</w:t>
      </w:r>
      <w:proofErr w:type="spellEnd"/>
      <w:r>
        <w:rPr>
          <w:rFonts w:ascii="Times New Roman" w:hAnsi="Times New Roman" w:cs="Times New Roman"/>
        </w:rPr>
        <w:t>. tv.)</w:t>
      </w:r>
    </w:p>
    <w:p w:rsidR="00C66053" w:rsidRDefault="00C66053" w:rsidP="00C66053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az államháztartásról szóló törvény végrehajtásáról szóló 368/2011. (XII. 31.) Korm. rendelet (</w:t>
      </w:r>
      <w:proofErr w:type="spellStart"/>
      <w:r>
        <w:rPr>
          <w:rFonts w:ascii="Times New Roman" w:hAnsi="Times New Roman" w:cs="Times New Roman"/>
        </w:rPr>
        <w:t>Ávr</w:t>
      </w:r>
      <w:proofErr w:type="spellEnd"/>
      <w:r>
        <w:rPr>
          <w:rFonts w:ascii="Times New Roman" w:hAnsi="Times New Roman" w:cs="Times New Roman"/>
        </w:rPr>
        <w:t>.)</w:t>
      </w:r>
    </w:p>
    <w:p w:rsidR="00C66053" w:rsidRDefault="00C66053" w:rsidP="00C66053">
      <w:pPr>
        <w:pStyle w:val="Alaprtelmezett"/>
        <w:suppressAutoHyphens w:val="0"/>
        <w:spacing w:line="240" w:lineRule="auto"/>
        <w:ind w:left="360"/>
        <w:jc w:val="both"/>
      </w:pP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</w:rPr>
        <w:t xml:space="preserve">A megállapodás részletesen tartalmazza a települési és a helyi nemzetiségi önkormányzat együttműködését meghatározó szabályokat: </w:t>
      </w:r>
    </w:p>
    <w:p w:rsidR="00C66053" w:rsidRDefault="00C66053" w:rsidP="00C66053">
      <w:pPr>
        <w:pStyle w:val="LO-Normal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</w:rPr>
        <w:t xml:space="preserve">működési feltételek biztosítása, </w:t>
      </w:r>
    </w:p>
    <w:p w:rsidR="00C66053" w:rsidRDefault="00C66053" w:rsidP="00C66053">
      <w:pPr>
        <w:pStyle w:val="Alaprtelmezett"/>
        <w:numPr>
          <w:ilvl w:val="0"/>
          <w:numId w:val="2"/>
        </w:numPr>
        <w:spacing w:line="240" w:lineRule="auto"/>
        <w:jc w:val="both"/>
      </w:pPr>
      <w:r>
        <w:t xml:space="preserve">a költségvetés elkészítésének, jóváhagyásának eljárási rendjére, </w:t>
      </w:r>
    </w:p>
    <w:p w:rsidR="00C66053" w:rsidRDefault="00C66053" w:rsidP="00C66053">
      <w:pPr>
        <w:pStyle w:val="Alaprtelmezett"/>
        <w:numPr>
          <w:ilvl w:val="0"/>
          <w:numId w:val="2"/>
        </w:numPr>
        <w:spacing w:line="240" w:lineRule="auto"/>
        <w:jc w:val="both"/>
      </w:pPr>
      <w:r>
        <w:t>a költségvetési előirányzatok módosításának rendjére,</w:t>
      </w:r>
    </w:p>
    <w:p w:rsidR="00C66053" w:rsidRDefault="00C66053" w:rsidP="00C66053">
      <w:pPr>
        <w:pStyle w:val="Alaprtelmezett"/>
        <w:numPr>
          <w:ilvl w:val="0"/>
          <w:numId w:val="2"/>
        </w:numPr>
        <w:spacing w:line="240" w:lineRule="auto"/>
        <w:jc w:val="both"/>
      </w:pPr>
      <w:r>
        <w:t>az államháztartás rendszerén belüli információszolgáltatás rendjére</w:t>
      </w:r>
    </w:p>
    <w:p w:rsidR="00C66053" w:rsidRDefault="00C66053" w:rsidP="00C66053">
      <w:pPr>
        <w:pStyle w:val="Alaprtelmezett"/>
        <w:numPr>
          <w:ilvl w:val="0"/>
          <w:numId w:val="2"/>
        </w:numPr>
        <w:spacing w:line="240" w:lineRule="auto"/>
        <w:jc w:val="both"/>
      </w:pPr>
      <w:r>
        <w:t>a költségvetési gazdálkodás bonyolításának rendjére,</w:t>
      </w:r>
    </w:p>
    <w:p w:rsidR="00C66053" w:rsidRDefault="00C66053" w:rsidP="00C66053">
      <w:pPr>
        <w:pStyle w:val="Alaprtelmezett"/>
        <w:numPr>
          <w:ilvl w:val="0"/>
          <w:numId w:val="2"/>
        </w:numPr>
        <w:spacing w:line="240" w:lineRule="auto"/>
        <w:jc w:val="both"/>
      </w:pPr>
      <w:r>
        <w:t>a belső ellenőrzésre.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uppressAutoHyphens w:val="0"/>
        <w:spacing w:line="240" w:lineRule="auto"/>
        <w:jc w:val="both"/>
      </w:pPr>
    </w:p>
    <w:p w:rsidR="00C66053" w:rsidRDefault="00C66053" w:rsidP="00C66053">
      <w:pPr>
        <w:pStyle w:val="Alaprtelmezett"/>
        <w:suppressAutoHyphens w:val="0"/>
        <w:spacing w:line="240" w:lineRule="auto"/>
        <w:jc w:val="both"/>
      </w:pPr>
      <w:r>
        <w:rPr>
          <w:color w:val="000000"/>
          <w:u w:val="single"/>
        </w:rPr>
        <w:t xml:space="preserve">1. A helyi nemzetiségi önkormányzati működés személyi és tárgyi feltételei 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1.1. A helyi önkormányzat a nemzetiségi önkormányzat működéséhez szükséges ingyenes helyiséghasználatot (a működéshez szükséges tárgyi eszközökkel együtt) Jánossomorja, Szabadság u. 39. szám alatti épület szabad helyiségének rendelkezésre bocsátásával biztosítja előzetes egyeztetés alapján. A helyiséghasználattal kapcsolatban felmerülő rezsi- és fenntartási költségek a helyi önkormányzatot terhelik.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1.2. A helyi önkormányzat biztosítja a nemzetiségi önkormányzat működéséhez szükséges alapvető személyi feltételeket oly módon, hogy a működéshez kapcsolódó adminisztratív feladatokat a Jánossomorjai Közös Önkormányzati Hivatal látja el, és viseli a nemzetiségi</w:t>
      </w:r>
      <w:r>
        <w:rPr>
          <w:i/>
        </w:rPr>
        <w:t xml:space="preserve"> </w:t>
      </w:r>
      <w:r>
        <w:t>önkormányzat testületi működésével kapcsolatban felmerülő postai, kézbesítési, gépelési, sokszorosítási feladatok kapcsán felmerülő költségeket.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lastRenderedPageBreak/>
        <w:t>1.3. A jegyző vagy annak – a jegyzővel azonos képesítési előírásoknak megfelelő – megbízottja a helyi önkormányzat megbízásából és képviseletében részt vesz a nemzetiségi önkormányzat testületi ülésein és jelzi, amennyiben törvénysértést észlel.</w:t>
      </w:r>
      <w:r>
        <w:rPr>
          <w:sz w:val="26"/>
          <w:szCs w:val="26"/>
        </w:rPr>
        <w:t xml:space="preserve"> </w:t>
      </w:r>
      <w:r>
        <w:t>A nemzetiségi önkormányzat elnöke a képviselő-testületi ülést követő 15 napon belül megküldi az ülés jegyzőkönyvét az illetékes kormányhivatal és a jegyző részére.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2. A nemzetiségi önkormányzat költségvetési határozat-tervezetének előkészítése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2.1. A nemzetiségi önkormányzat költségvetéséről a költségvetési törvényből adódó részletes információk megismerése után a jegyző/megbízottja és a gazdasági vezető folytat egyeztetést a nemzetiségi önkormányzat elnökével, melynek keretében rendelkezésre bocsátja a költségvetés megtervezéséhez szükséges adatokat.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2.2. A jegyző/megbízottja készíti elő a költségvetési határozat tervezetét, melyet a nemzetiségi önkormányzat elnöke terjeszt a nemzetiségi képviselő-testület elé.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2.3. A nemzetiségi önkormányzat a költségvetési határozatát a központi költségvetésről szóló törvény hatályba lépését követő 45. napig nyújtja be a nemzetiségi képviselő-testületnek.</w:t>
      </w:r>
    </w:p>
    <w:p w:rsidR="00C66053" w:rsidRDefault="00C66053" w:rsidP="00C66053">
      <w:pPr>
        <w:pStyle w:val="LO-Normal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Jánossomorja Város Önkormányzata a helyi nemzetiségi önkormányzat költségvetési határozatának törvényességéért, a bevételi és kiadási előirányzatok megállapításáért felelősséggel nem tartozik. 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3. Költségvetési előirányzatok módosításának rendje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3.1. Ha a nemzetiségi önkormányzat az eredeti előirányzatán felül többletbevételt ér el, bevételkiesése van, illetve kiadási előirányzatain belül átcsoportosítást hajt végre, a nemzetiségi önkormányzat éves költségvetését testületi döntéssel megváltoztatja.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4. Költségvetési információszolgáltatás rendje</w:t>
      </w: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4.1. A nemzetiségi önkormányzat – a gazdasági vezető által összeállított, tartalmi és formai szempontból ellenőrzött – költségvetését a nemzetiségi önkormányzat a képviselő-testülete elé terjesztésének határidejét követő 30 napon belül a Közös Önkormányzati Hivatal közreműködésével a Magyar Államkincstár területileg illetékes Igazgatóságához (továbbiakban: MÁK) nyújtja be.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4.2. Az információszolgáltatásról a gazdasági vezető, vagy az általa megbízott személy gondoskodik.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5. Beszámoltatási kötelezettség teljesítésének rendje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5.1. A nemzetiségi önkormányzat az éves költségvetési beszámolójáról, időközi költségvetési jelentéseiről, időközi mérlegjelentéseiről a MÁK által meghatározott időpontban a </w:t>
      </w:r>
      <w:proofErr w:type="gramStart"/>
      <w:r>
        <w:t>közös  önkormányzati</w:t>
      </w:r>
      <w:proofErr w:type="gramEnd"/>
      <w:r>
        <w:t xml:space="preserve"> hivatal közreműködésével szolgáltat adatot.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5.2. A nemzetiségi önkormányzat elnöke az időközi költségvetési jelentést a költségvetési év első három hónapjáról április 20-ig, azt követően havonta, a tárgyhót követő hónap 20-áig, a költségvetési év tizenkét hónapjáról a költségvetési évet követő február 5-éig az Igazgatóságnak megküldi.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lastRenderedPageBreak/>
        <w:t>5.3 Az időközi mérlegjelentést a tárgynegyedévet követő hónap 20. napjáig, a negyedik negyedévre vonatkozóan gyorsjelentésként a tárgynegyedévet negyven napon belül, az éves jelentést az éves költségvetési beszámoló benyújtásának határidejével megegyezően kell benyújtani.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5.4. Az éves költségvetési beszámolók alapján a költségvetés végrehajtásáról évente, az elfogadott költségvetéssel összehasonlítható módon, az év utolsó napján érvényes szervezeti, besorolási rendnek megfelelően záró számadást (továbbiakban: zárszámadást) kell készíteni.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5.5. A Közös Önkormányzati Hivatal gazdasági vezetője által elkészített zárszámadási határozat-tervezetet az elnök a költségvetési évet követő negyedik hónap utolsó napjáig terjeszti a képviselő-testület elé. A képviselő-testület a zárszámadásról határozatot hoz.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6. A költségvetési gazdálkodás lebonyolításának rendje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6.1. A nemzetiségi önkormányzat gazdálkodásának végrehajtásával kapcsolatos feladatokat a Közös Önkormányzati Hivatal látja el.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7. A kötelezettségvállalás rendje, pénzügyi ellenjegyzés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7.1. A nemzetiségi önkormányzat nevében a nemzetiségi önkormányzat feladatainak ellátása során fizetési vagy más teljesítési kötelezettséget vállalni kizárólag az elnök, vagy az általa írásban felhatalmazott nemzetiségi önkormányzati képviselő jogosult.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7.2. Kötelezettségvállalás csak írásban, pénzügyi ellenjegyzést követően, a pénzügyi teljesítés esedékességét megelőzően történhet.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7.3 A nemzetiségi önkormányzat esetében törvény vagy az </w:t>
      </w:r>
      <w:proofErr w:type="spellStart"/>
      <w:r>
        <w:t>Ávr</w:t>
      </w:r>
      <w:proofErr w:type="spellEnd"/>
      <w:r>
        <w:t>. eltérő rendelkezése hiányában nem szükséges előzetes írásbeli kötelezettségvállalás az olyan kifizetés teljesítéséhez, amely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a</w:t>
      </w:r>
      <w:proofErr w:type="gramEnd"/>
      <w:r>
        <w:t>) értéke a százezer forintot nem éri el,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b) fizetési számlákról, a számlavezető által leemelt díj, juttatás, vagy 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c) az Áht. 36. § (2) bekezdése szerinti egyéb fizetési kötelezettségnek minősül.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Az a)</w:t>
      </w:r>
      <w:proofErr w:type="spellStart"/>
      <w:r>
        <w:t>-c</w:t>
      </w:r>
      <w:proofErr w:type="spellEnd"/>
      <w:r>
        <w:t xml:space="preserve">) pontokban rögzített kifizetésekre a kötelezettségvállalások teljesítésére (érvényesítés, utalványozás) és nyilvántartására vonatkozó szabályait alkalmazni kell. Az előzetes írásbeli kötelezettségvállalást nem igénylő kifizetések rendjét a helyi önkormányzat Gazdálkodási Szabályzata rögzíti, ami kiterjed a helyi nemzetiségi önkormányzatra is. 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7.4. A pénzügyi ellenjegyzést helyi nemzetiségi önkormányzat nevében vállalt kötelezettség esetén a helyi önkormányzat jegyzője, vagy az általa írásban kijelölt, az önkormányzati hivatal állományába tartozó köztisztviselő, illetve a nemzetiségi önkormányzat megbízása alapján a nemzetiségi önkormányzat testületének tagja is végezheti.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A pénzügyi ellenjegyzés az előirányzat és a fedezet meglétének, valamint a jogszerűségnek az ellenőrzésére irányul.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7.5 A pénzügyi ellenjegyzést a kötelezettségvállalás dokumentumán a pénzügyi ellenjegyzés dátumának és a pénzügyi ellenjegyzés </w:t>
      </w:r>
      <w:proofErr w:type="spellStart"/>
      <w:r>
        <w:t>tényére</w:t>
      </w:r>
      <w:proofErr w:type="spellEnd"/>
      <w:r>
        <w:t xml:space="preserve"> történő utalás megjelölésével, az arra jogosult személy aláírásával kell igazolni.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7.6 A kötelezettségvállalást követően gondoskodni kell annak nyilvántartásba vételéről.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8. Utalványozás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8.1. A nemzetiségi önkormányzatnál a kiadás teljesítésének, a bevétel beszedésének vagy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lastRenderedPageBreak/>
        <w:t>elszámolásának</w:t>
      </w:r>
      <w:proofErr w:type="gramEnd"/>
      <w:r>
        <w:t xml:space="preserve"> elrendelésére (továbbiakban: utalványozás) kizárólag az elnök vagy az általa írásban felhatalmazott nemzetiségi önkormányzati képviselő jogosult.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8.2. Utalványozásra a teljesítés igazolását, és az annak alapján végrehajtott érvényesítést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követően</w:t>
      </w:r>
      <w:proofErr w:type="gramEnd"/>
      <w:r>
        <w:t xml:space="preserve"> kerülhet sor.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9. Szakmai teljesítés igazolása és érvényesítés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9.1. A szakmai teljesítés igazolás a kiadások utalványozása előtt történik. </w:t>
      </w:r>
      <w:r>
        <w:rPr>
          <w:sz w:val="20"/>
          <w:szCs w:val="20"/>
        </w:rPr>
        <w:t xml:space="preserve"> </w:t>
      </w:r>
      <w:r>
        <w:t xml:space="preserve">A szakmai teljesítés igazolása során ellenőrizhető okmányok alapján ellenőrizni, szakmailag igazolni kell a kiadások teljesítésének jogosságát, összegszerűségét, ellenszolgáltatást is magában foglaló kötelezettségvállalás esetében annak teljesítését. A szakmai teljesítést az igazolás dátumának és a teljesítés </w:t>
      </w:r>
      <w:proofErr w:type="spellStart"/>
      <w:r>
        <w:t>tényére</w:t>
      </w:r>
      <w:proofErr w:type="spellEnd"/>
      <w:r>
        <w:t xml:space="preserve"> történő utalás megjelölésével, az arra jogosult személy aláírásával kell igazolni. A szakmai teljesítés igazolására jogosult személyeket - az adott kötelezettségvállaláshoz, vagy a kötelezettségvállalások előre meghatározott csoportjaihoz kapcsolódóan - helyi nemzetiségi önkormányzat elnöke írásban jelöli ki.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9.2. A szakmai teljesítés igazolás alapján az érvényesítőnek ellenőrizni kell az összegszerűséget, a fedezet meglétét és az Áht., </w:t>
      </w:r>
      <w:proofErr w:type="spellStart"/>
      <w:r>
        <w:t>Ávr</w:t>
      </w:r>
      <w:proofErr w:type="spellEnd"/>
      <w:r>
        <w:t xml:space="preserve">. előírásai betartásra kerültek-e. Amennyiben az érvényesítő szabálytalanságot észlel, arról értesíti a helyi nemzetiségi önkormányzat elnökét, mint kötelezettségvállalót. Az érvényesítést a Közös Önkormányzati Hivatal pénzügyi-számviteli szakképesítésű dolgozója végzi. 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Az érvényesítésnek – az „érvényesítve” megjelölésen kívül – tartalmaznia kell a megállapított összeget, a könyvviteli elszámolásra utaló főkönyvi számlaszámot, az érvényesítés dátumát és az érvényesítő aláírását.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10. A nemzetiségi önkormányzat számlái, pénzellátás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10.1. A nemzetiségi önkormányzat a gazdálkodásával és pénzellátásával kapcsolatos minden pénzforgalmát a helyi önkormányzat által választott számlavezetőnél nyitott önálló fizetési számlán köteles lebonyolítani.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10.2. 2015. évben a helyi nemzetiségi önkormányzat részére a Magyarország 2015. évi központi költségvetéséről szóló 2014. évi C. törvényben meghatározott költségvetési támogatásokat a 2014. december 31. napján hatályos szabályok szerint folyósítja a Magyar Államkincstár.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10.3. 2015. évben a nemzetiségi önkormányzatot megillető támogatások, bevételek a nemzetiségi önkormányzat OTP mosonmagyaróvári fiókjában vezetett bankszámláján kerülnek jóváírásra.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11. Vagyoni és számviteli nyilvántartás, adatszolgáltatás rendje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11.1. A Közös Önkormányzati Hivatal a nemzetiségi önkormányzat számviteli nyilvántartásait elkülönítetten vezeti.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11.2. A számviteli nyilvántartás alapjául szolgáló dokumentumokat (bizonylat, szerződés, bankszámlakivonat, számla, stb.) a nemzetiségi önkormányzat elnöke, vagy e feladattal megbízott tagja, köteles minden tárgyhónapot követő hó 10. napjáig a Közös Önkormányzati Hivatal gazdasági vezetőjének átadni.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11.3. A vonatkozó jogszabályokban meghatározott adatszolgáltatás során a szolgáltatott adatok valódiságáért, a számviteli szabályokkal és a statisztikai rendszerrel való tartalmi egyezőségéért a nemzetiségi önkormányzat elnöke felelős.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11.4. A nemzetiségi önkormányzat használatában álló vagyontárgyakról a </w:t>
      </w:r>
      <w:proofErr w:type="gramStart"/>
      <w:r>
        <w:t>Közös  Önkormányzati</w:t>
      </w:r>
      <w:proofErr w:type="gramEnd"/>
      <w:r>
        <w:t xml:space="preserve"> Hivatal vezet nyilvántartást, az adatszolgáltatási kötelezettség a nemzetiségi önkormányzat elnökét terheli.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11.5. A leltározáshoz, selejtezéshez, illetve a vagyontárgyakban bekövetkező változásokról információt a nemzetiségi önkormányzat elnöke szolgáltat a gazdasági vezetőnek.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r>
        <w:rPr>
          <w:u w:val="single"/>
        </w:rPr>
        <w:t>12. Összeférhetetlenség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t>12.1. A kötelezettségvállaló és a pénzügyi ellenjegyző ugyanazon gazdasági esemény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tekintetében</w:t>
      </w:r>
      <w:proofErr w:type="gramEnd"/>
      <w:r>
        <w:t xml:space="preserve"> azonos személy nem lehet. Az érvényesítő ugyanazon gazdasági esemény tekintetében nem lehet azonos a kötelezettségvállalásra, utalványozásra jogosult és a teljesítést igazoló személlyel.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12.2. Kötelezettségvállalási, pénzügyi ellenjegyzési, érvényesítési, utalványozási és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t>teljesítés</w:t>
      </w:r>
      <w:proofErr w:type="gramEnd"/>
      <w:r>
        <w:t xml:space="preserve"> igazolására irányuló feladatot nem végezheti az a személy, aki ezt a tevékenységét a Polgári törvénykönyv szerinti közeli hozzátartozója, vagy maga javára látná el.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12.3 A Közös Önkormányzati Hivatal pénzügyi osztályvezetője a kötelezettségvállalásra, pénzügyi ellenjegyzésre, teljesítés igazolására, érvényesítésre, utalványozásra jogosult személyekről és aláírás-mintájukról a közös önkormányzati hivatal Gazdálkodási Szabályzatában naprakész nyilvántartást vezet.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  <w:r>
        <w:rPr>
          <w:u w:val="single"/>
        </w:rPr>
        <w:t>13. A működési feltételek és gazdálkodás eljárási és dokumentációs</w:t>
      </w:r>
    </w:p>
    <w:p w:rsidR="00C66053" w:rsidRDefault="00C66053" w:rsidP="00C66053">
      <w:pPr>
        <w:pStyle w:val="Alaprtelmezett"/>
        <w:spacing w:line="240" w:lineRule="auto"/>
        <w:jc w:val="both"/>
      </w:pPr>
      <w:proofErr w:type="gramStart"/>
      <w:r>
        <w:rPr>
          <w:u w:val="single"/>
        </w:rPr>
        <w:t>részletszabályai</w:t>
      </w:r>
      <w:proofErr w:type="gramEnd"/>
      <w:r>
        <w:rPr>
          <w:u w:val="single"/>
        </w:rPr>
        <w:t>, ezeket végző személyek kijelölési rendje, adatszolgáltatással</w:t>
      </w:r>
    </w:p>
    <w:p w:rsidR="00C66053" w:rsidRDefault="00C66053" w:rsidP="00C66053">
      <w:pPr>
        <w:pStyle w:val="Alaprtelmezett"/>
        <w:spacing w:line="240" w:lineRule="auto"/>
        <w:jc w:val="both"/>
        <w:rPr>
          <w:u w:val="single"/>
        </w:rPr>
      </w:pPr>
      <w:proofErr w:type="gramStart"/>
      <w:r>
        <w:rPr>
          <w:u w:val="single"/>
        </w:rPr>
        <w:t>kapcsolatos</w:t>
      </w:r>
      <w:proofErr w:type="gramEnd"/>
      <w:r>
        <w:rPr>
          <w:u w:val="single"/>
        </w:rPr>
        <w:t xml:space="preserve"> előírások, feltételek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</w:rPr>
        <w:t>13.1.A helyi nemzetiségi önkormányzat önálló fizetési számlájának megnyitásáért, megszüntetéséért, törzskönyvi nyilvántartásba vételéért és adószám igényléséért a jogszabályban meghatározott határidőig a gazdasági vezető felelős, a helyi nemzetiségi önkormányzat Elnökének közreműködésével.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>13.2. A nemzetiségi önkormányzat bevételeivel és kiadásaival kapcsolatban a tervezési, gazdálkodási, ellenőrzési, finanszírozási, adatszolgáltatási, számviteli, nyilvántartási és beszámolási feladatok ellátásáról a Közös Önkormányzati Hivatal gondoskodik.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  <w:u w:val="single"/>
        </w:rPr>
        <w:t>14. Záró rendelkezések</w:t>
      </w: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</w:rPr>
        <w:t>14.1. Az egységes szerkezetű módosított együttműködési megállapodás aláírásával egyidejűleg a Jánossomorja Város Önkormányzat és a Német Nemzetiségi Önkormányzat által 2014. február 24-én megkötött megállapodás hatályát veszti.</w:t>
      </w:r>
    </w:p>
    <w:p w:rsidR="00C66053" w:rsidRDefault="00C66053" w:rsidP="00C66053">
      <w:pPr>
        <w:pStyle w:val="LO-Normal"/>
        <w:spacing w:line="240" w:lineRule="auto"/>
        <w:jc w:val="both"/>
      </w:pP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</w:rPr>
        <w:t xml:space="preserve">14.2. Jelen megállapodásban foglaltakat a megállapodó felek minden év január 31-éig, általános vagy időközi választás esetén az alakuló ülést követő harminc napon belül felülvizsgálják, és szükség esetén egyeztetéssel módosítják. </w:t>
      </w:r>
    </w:p>
    <w:p w:rsidR="00C66053" w:rsidRDefault="00C66053" w:rsidP="00C66053">
      <w:pPr>
        <w:pStyle w:val="LO-Normal"/>
        <w:spacing w:line="240" w:lineRule="auto"/>
        <w:jc w:val="both"/>
      </w:pPr>
    </w:p>
    <w:p w:rsidR="00C66053" w:rsidRDefault="00C66053" w:rsidP="00C66053">
      <w:pPr>
        <w:pStyle w:val="LO-Normal"/>
        <w:spacing w:line="240" w:lineRule="auto"/>
        <w:jc w:val="both"/>
      </w:pPr>
      <w:r>
        <w:rPr>
          <w:rFonts w:ascii="Times New Roman" w:hAnsi="Times New Roman" w:cs="Times New Roman"/>
        </w:rPr>
        <w:lastRenderedPageBreak/>
        <w:t xml:space="preserve">Az együttműködési megállapodást Jánossomorja Város Önkormányzatának Képviselő-testülete </w:t>
      </w:r>
      <w:r>
        <w:rPr>
          <w:rFonts w:ascii="Times New Roman" w:hAnsi="Times New Roman" w:cs="Times New Roman"/>
          <w:b/>
        </w:rPr>
        <w:t>a 21/2015. (II.18.)</w:t>
      </w:r>
      <w:r>
        <w:rPr>
          <w:rFonts w:ascii="Times New Roman" w:hAnsi="Times New Roman" w:cs="Times New Roman"/>
        </w:rPr>
        <w:t xml:space="preserve"> határozatával, a Német Nemzetiségi Önkormányzat a </w:t>
      </w:r>
      <w:r>
        <w:rPr>
          <w:rFonts w:ascii="Times New Roman" w:hAnsi="Times New Roman" w:cs="Times New Roman"/>
          <w:b/>
        </w:rPr>
        <w:t>2/2015.(I. 30.)</w:t>
      </w:r>
      <w:r>
        <w:t xml:space="preserve"> </w:t>
      </w:r>
      <w:r>
        <w:rPr>
          <w:rFonts w:ascii="Times New Roman" w:hAnsi="Times New Roman" w:cs="Times New Roman"/>
        </w:rPr>
        <w:t xml:space="preserve">határozatával hagyta jóvá. 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tabs>
          <w:tab w:val="left" w:pos="2955"/>
        </w:tabs>
        <w:spacing w:line="240" w:lineRule="auto"/>
        <w:jc w:val="both"/>
      </w:pPr>
      <w:r>
        <w:tab/>
      </w:r>
    </w:p>
    <w:p w:rsidR="00C66053" w:rsidRDefault="00C66053" w:rsidP="00C66053">
      <w:pPr>
        <w:pStyle w:val="Alaprtelmezett"/>
        <w:spacing w:line="240" w:lineRule="auto"/>
        <w:jc w:val="both"/>
      </w:pPr>
      <w:r>
        <w:t>Jánossomorja, 2015. február 19.</w:t>
      </w: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spacing w:line="240" w:lineRule="auto"/>
        <w:jc w:val="both"/>
      </w:pPr>
    </w:p>
    <w:p w:rsidR="00C66053" w:rsidRDefault="00C66053" w:rsidP="00C66053">
      <w:pPr>
        <w:pStyle w:val="Alaprtelmezett"/>
        <w:tabs>
          <w:tab w:val="center" w:pos="2268"/>
          <w:tab w:val="center" w:pos="6804"/>
        </w:tabs>
        <w:spacing w:line="240" w:lineRule="auto"/>
        <w:jc w:val="both"/>
      </w:pPr>
      <w:r>
        <w:t xml:space="preserve">                Lőrincz </w:t>
      </w:r>
      <w:proofErr w:type="gramStart"/>
      <w:r>
        <w:t xml:space="preserve">György </w:t>
      </w:r>
      <w:r>
        <w:tab/>
        <w:t xml:space="preserve">     </w:t>
      </w:r>
      <w:proofErr w:type="spellStart"/>
      <w:r>
        <w:t>Wally</w:t>
      </w:r>
      <w:proofErr w:type="spellEnd"/>
      <w:proofErr w:type="gramEnd"/>
      <w:r>
        <w:t xml:space="preserve"> János Pál </w:t>
      </w:r>
    </w:p>
    <w:p w:rsidR="00C66053" w:rsidRDefault="00C66053" w:rsidP="00C66053">
      <w:pPr>
        <w:pStyle w:val="Alaprtelmezett"/>
        <w:tabs>
          <w:tab w:val="center" w:pos="2268"/>
          <w:tab w:val="center" w:pos="6804"/>
        </w:tabs>
        <w:spacing w:line="240" w:lineRule="auto"/>
        <w:jc w:val="both"/>
      </w:pPr>
      <w:r>
        <w:t xml:space="preserve">                  </w:t>
      </w:r>
      <w:proofErr w:type="gramStart"/>
      <w:r>
        <w:t>Polgármester</w:t>
      </w:r>
      <w:r>
        <w:tab/>
        <w:t xml:space="preserve">      Német</w:t>
      </w:r>
      <w:proofErr w:type="gramEnd"/>
      <w:r>
        <w:t xml:space="preserve"> Nemzetiségi</w:t>
      </w:r>
    </w:p>
    <w:p w:rsidR="00C66053" w:rsidRDefault="00C66053" w:rsidP="00C66053">
      <w:pPr>
        <w:pStyle w:val="Alaprtelmezett"/>
        <w:spacing w:line="240" w:lineRule="auto"/>
        <w:jc w:val="both"/>
      </w:pPr>
      <w:r>
        <w:t xml:space="preserve">                                                                                                  Önkormányzat Elnöke</w:t>
      </w:r>
      <w:r>
        <w:tab/>
      </w:r>
    </w:p>
    <w:p w:rsidR="00C66053" w:rsidRDefault="00C66053" w:rsidP="00C66053">
      <w:pPr>
        <w:tabs>
          <w:tab w:val="left" w:pos="2250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5. sz. melléklet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</w:pPr>
      <w:r w:rsidRPr="009B3ABB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ar-SA"/>
        </w:rPr>
        <w:t>A polgármester átruházott hatáskörben: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Pr="009B3ABB" w:rsidRDefault="00C66053" w:rsidP="00C660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dönt önkormányzati segély megállapításáról azonnali esetben </w:t>
      </w:r>
    </w:p>
    <w:p w:rsidR="00C66053" w:rsidRPr="009B3ABB" w:rsidRDefault="00C66053" w:rsidP="00C660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dönt méltányossági közgyógyellátásra való jogosultság elbírálásáról</w:t>
      </w:r>
    </w:p>
    <w:p w:rsidR="00C66053" w:rsidRPr="009B3ABB" w:rsidRDefault="00C66053" w:rsidP="00C66053">
      <w:pPr>
        <w:numPr>
          <w:ilvl w:val="0"/>
          <w:numId w:val="3"/>
        </w:numPr>
        <w:suppressAutoHyphens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vagyonhoz kapcsolódó tulajdonosi nyilatkozatokat tesz,</w:t>
      </w:r>
    </w:p>
    <w:p w:rsidR="00C66053" w:rsidRPr="009B3ABB" w:rsidRDefault="00C66053" w:rsidP="00C66053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megköti a hatáskörrel rendelkező szerv döntése alapján a vagyonkezelői, vagyonhasznosítási szerződéseket,</w:t>
      </w:r>
    </w:p>
    <w:p w:rsidR="00C66053" w:rsidRPr="009B3ABB" w:rsidRDefault="00C66053" w:rsidP="00C66053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megköti a hatáskörrel rendelkező szerv döntése alapján a határozatlan idejű ingatlanbérleti szerződéseket,</w:t>
      </w:r>
    </w:p>
    <w:p w:rsidR="00C66053" w:rsidRPr="009B3ABB" w:rsidRDefault="00C66053" w:rsidP="00C66053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megilleti a tulajdonos önkormányzatot hatósági eljárásban megillető nyilatkozattételi jog,</w:t>
      </w:r>
    </w:p>
    <w:p w:rsidR="00C66053" w:rsidRPr="009B3ABB" w:rsidRDefault="00C66053" w:rsidP="00C66053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engedélyezi a közterület-használatot, megköti az azzal kapcsolatos szerződéseket, vagy a kérelmet elutasítja</w:t>
      </w:r>
    </w:p>
    <w:p w:rsidR="00C66053" w:rsidRPr="009B3ABB" w:rsidRDefault="00C66053" w:rsidP="00C66053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dönt az önkormányzat hatáskörébe tartozó igazgatási jellegű közútkezelői feladatokról</w:t>
      </w:r>
    </w:p>
    <w:p w:rsidR="00C66053" w:rsidRPr="009B3ABB" w:rsidRDefault="00C66053" w:rsidP="00C66053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>dönt a lomtalanítással kapcsolatos feladatok ellátásáról</w:t>
      </w:r>
    </w:p>
    <w:p w:rsidR="00C66053" w:rsidRPr="009B3ABB" w:rsidRDefault="00C66053" w:rsidP="00C66053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hozzájárul önkormányzati tulajdonban lévő forgalomképes ingatlanok tekintetében út- és közmű céljából szolgalmi jog bejegyzéséhez. </w:t>
      </w:r>
    </w:p>
    <w:p w:rsidR="00C66053" w:rsidRPr="009B3ABB" w:rsidRDefault="00C66053" w:rsidP="00C660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dönt a forgalomképtelen, a korlátozottan forgalomképes, az üzleti vagyon visszterhes hasznosításáról (bérbe, haszonbérbe adás útján) - amennyiben a vagyontárgy hasznosítására irányuló szerződés időtartama az egy évet nem haladja meg </w:t>
      </w:r>
    </w:p>
    <w:p w:rsidR="00C66053" w:rsidRPr="009B3ABB" w:rsidRDefault="00C66053" w:rsidP="00C66053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jogszabályban meghatározott feltételek esetén gondoskodik az elhunyt személy közköltségen történő eltemetéséről </w:t>
      </w:r>
    </w:p>
    <w:p w:rsidR="00C66053" w:rsidRPr="009B3ABB" w:rsidRDefault="00C66053" w:rsidP="00C66053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</w:t>
      </w:r>
      <w:r w:rsidRPr="009B3ABB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felvételi körzetek megállapításához véleményt nyilvánít</w:t>
      </w:r>
    </w:p>
    <w:p w:rsidR="00C66053" w:rsidRPr="009B3ABB" w:rsidRDefault="00C66053" w:rsidP="00C66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C66053" w:rsidRDefault="00C66053" w:rsidP="00C66053"/>
    <w:p w:rsidR="007401CD" w:rsidRDefault="007401CD">
      <w:bookmarkStart w:id="6" w:name="_GoBack"/>
      <w:bookmarkEnd w:id="6"/>
    </w:p>
    <w:sectPr w:rsidR="0074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gacy Sans;Arial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E10"/>
    <w:multiLevelType w:val="hybridMultilevel"/>
    <w:tmpl w:val="ED30EA24"/>
    <w:lvl w:ilvl="0" w:tplc="D434880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AF6"/>
    <w:multiLevelType w:val="hybridMultilevel"/>
    <w:tmpl w:val="2A78B384"/>
    <w:lvl w:ilvl="0" w:tplc="D434880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9A1"/>
    <w:multiLevelType w:val="hybridMultilevel"/>
    <w:tmpl w:val="8E1EABC6"/>
    <w:lvl w:ilvl="0" w:tplc="D434880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2CA2"/>
    <w:multiLevelType w:val="hybridMultilevel"/>
    <w:tmpl w:val="EE944D0A"/>
    <w:lvl w:ilvl="0" w:tplc="D4348808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F3229"/>
    <w:multiLevelType w:val="hybridMultilevel"/>
    <w:tmpl w:val="0A409588"/>
    <w:lvl w:ilvl="0" w:tplc="D31A1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4E63"/>
    <w:multiLevelType w:val="hybridMultilevel"/>
    <w:tmpl w:val="06DEC0E2"/>
    <w:lvl w:ilvl="0" w:tplc="D31A1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D46E9"/>
    <w:multiLevelType w:val="hybridMultilevel"/>
    <w:tmpl w:val="F6885A2C"/>
    <w:lvl w:ilvl="0" w:tplc="D31A1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7C8A"/>
    <w:multiLevelType w:val="hybridMultilevel"/>
    <w:tmpl w:val="1F0C7918"/>
    <w:lvl w:ilvl="0" w:tplc="D434880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5826"/>
    <w:multiLevelType w:val="multilevel"/>
    <w:tmpl w:val="EA6256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D36340"/>
    <w:multiLevelType w:val="multilevel"/>
    <w:tmpl w:val="9364E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6908D6"/>
    <w:multiLevelType w:val="hybridMultilevel"/>
    <w:tmpl w:val="38D4A2CC"/>
    <w:lvl w:ilvl="0" w:tplc="D31A1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065CF"/>
    <w:multiLevelType w:val="hybridMultilevel"/>
    <w:tmpl w:val="0750E620"/>
    <w:lvl w:ilvl="0" w:tplc="D31A1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233A"/>
    <w:multiLevelType w:val="hybridMultilevel"/>
    <w:tmpl w:val="24ECFD30"/>
    <w:lvl w:ilvl="0" w:tplc="D434880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53"/>
    <w:rsid w:val="007401CD"/>
    <w:rsid w:val="00C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D3CA-504F-483E-AAC7-1808B9B7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6053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6053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Alaprtelmezett">
    <w:name w:val="Alapértelmezett"/>
    <w:rsid w:val="00C6605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LO-Normal">
    <w:name w:val="LO-Normal"/>
    <w:rsid w:val="00C66053"/>
    <w:pPr>
      <w:suppressAutoHyphens/>
      <w:spacing w:line="256" w:lineRule="auto"/>
    </w:pPr>
    <w:rPr>
      <w:rFonts w:ascii="Legacy Sans;Arial" w:eastAsia="Times New Roman" w:hAnsi="Legacy Sans;Arial" w:cs="Legacy Sans;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2747</Words>
  <Characters>18956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Szilvia</dc:creator>
  <cp:keywords/>
  <dc:description/>
  <cp:lastModifiedBy>Major Szilvia</cp:lastModifiedBy>
  <cp:revision>1</cp:revision>
  <dcterms:created xsi:type="dcterms:W3CDTF">2015-12-01T09:34:00Z</dcterms:created>
  <dcterms:modified xsi:type="dcterms:W3CDTF">2015-12-01T09:34:00Z</dcterms:modified>
</cp:coreProperties>
</file>