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4A" w:rsidRDefault="002E564A" w:rsidP="002E564A">
      <w:pPr>
        <w:shd w:val="clear" w:color="auto" w:fill="FFFFFF"/>
        <w:spacing w:after="45" w:line="310" w:lineRule="atLeast"/>
        <w:jc w:val="both"/>
      </w:pPr>
    </w:p>
    <w:p w:rsidR="002E564A" w:rsidRPr="00FD671F" w:rsidRDefault="002E564A" w:rsidP="002E564A">
      <w:pPr>
        <w:shd w:val="clear" w:color="auto" w:fill="FFFFFF"/>
        <w:spacing w:after="45" w:line="310" w:lineRule="atLeast"/>
        <w:jc w:val="both"/>
      </w:pPr>
    </w:p>
    <w:p w:rsidR="002E564A" w:rsidRPr="00A55156" w:rsidRDefault="002E564A" w:rsidP="002E564A">
      <w:pPr>
        <w:numPr>
          <w:ilvl w:val="0"/>
          <w:numId w:val="1"/>
        </w:numPr>
        <w:shd w:val="clear" w:color="auto" w:fill="FFFFFF"/>
        <w:spacing w:after="45" w:line="310" w:lineRule="atLeast"/>
        <w:jc w:val="both"/>
        <w:rPr>
          <w:b/>
        </w:rPr>
      </w:pPr>
      <w:r w:rsidRPr="00A55156">
        <w:rPr>
          <w:b/>
        </w:rPr>
        <w:t>Melléklet</w:t>
      </w:r>
    </w:p>
    <w:p w:rsidR="002E564A" w:rsidRDefault="002E564A" w:rsidP="002E564A">
      <w:pPr>
        <w:ind w:left="240"/>
      </w:pPr>
      <w:r>
        <w:t>Helyettes szülői hálózat intézményi térítési díja ÁFA nélkül értendő</w:t>
      </w:r>
    </w:p>
    <w:p w:rsidR="002E564A" w:rsidRPr="009B3FEB" w:rsidRDefault="002E564A" w:rsidP="002E564A">
      <w:pPr>
        <w:ind w:left="60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</w:tblGrid>
      <w:tr w:rsidR="002E564A" w:rsidRPr="009B3FEB" w:rsidTr="00BB656A">
        <w:tc>
          <w:tcPr>
            <w:tcW w:w="3023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Egy főre jutó jövedelem</w:t>
            </w:r>
          </w:p>
        </w:tc>
        <w:tc>
          <w:tcPr>
            <w:tcW w:w="3024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Ft/nap</w:t>
            </w:r>
          </w:p>
        </w:tc>
      </w:tr>
      <w:tr w:rsidR="002E564A" w:rsidRPr="009B3FEB" w:rsidTr="00BB656A">
        <w:tc>
          <w:tcPr>
            <w:tcW w:w="3023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 xml:space="preserve">      0 - Ft – 10 000 Ft</w:t>
            </w:r>
          </w:p>
        </w:tc>
        <w:tc>
          <w:tcPr>
            <w:tcW w:w="3024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térítés mentes</w:t>
            </w:r>
          </w:p>
        </w:tc>
      </w:tr>
      <w:tr w:rsidR="002E564A" w:rsidRPr="009B3FEB" w:rsidTr="00BB656A">
        <w:tc>
          <w:tcPr>
            <w:tcW w:w="3023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10 001 Ft – 12 500 Ft</w:t>
            </w:r>
          </w:p>
        </w:tc>
        <w:tc>
          <w:tcPr>
            <w:tcW w:w="3024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80 Ft</w:t>
            </w:r>
          </w:p>
        </w:tc>
      </w:tr>
      <w:tr w:rsidR="002E564A" w:rsidRPr="009B3FEB" w:rsidTr="00BB656A">
        <w:tc>
          <w:tcPr>
            <w:tcW w:w="3023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12 501 Ft – 15 000 Ft</w:t>
            </w:r>
          </w:p>
        </w:tc>
        <w:tc>
          <w:tcPr>
            <w:tcW w:w="3024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100 Ft</w:t>
            </w:r>
          </w:p>
        </w:tc>
      </w:tr>
      <w:tr w:rsidR="002E564A" w:rsidRPr="009B3FEB" w:rsidTr="00BB656A">
        <w:tc>
          <w:tcPr>
            <w:tcW w:w="3023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15 001 Ft – 17 500 Ft</w:t>
            </w:r>
          </w:p>
        </w:tc>
        <w:tc>
          <w:tcPr>
            <w:tcW w:w="3024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140 FT</w:t>
            </w:r>
          </w:p>
        </w:tc>
      </w:tr>
      <w:tr w:rsidR="002E564A" w:rsidRPr="009B3FEB" w:rsidTr="00BB656A">
        <w:tc>
          <w:tcPr>
            <w:tcW w:w="3023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17 501 Ft – 20 000 Ft</w:t>
            </w:r>
          </w:p>
        </w:tc>
        <w:tc>
          <w:tcPr>
            <w:tcW w:w="3024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160 Ft</w:t>
            </w:r>
          </w:p>
        </w:tc>
      </w:tr>
      <w:tr w:rsidR="002E564A" w:rsidRPr="009B3FEB" w:rsidTr="00BB656A">
        <w:tc>
          <w:tcPr>
            <w:tcW w:w="3023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20 001 Ft – 22 500 FT</w:t>
            </w:r>
          </w:p>
        </w:tc>
        <w:tc>
          <w:tcPr>
            <w:tcW w:w="3024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180 Ft</w:t>
            </w:r>
          </w:p>
        </w:tc>
      </w:tr>
      <w:tr w:rsidR="002E564A" w:rsidRPr="009B3FEB" w:rsidTr="00BB656A">
        <w:tc>
          <w:tcPr>
            <w:tcW w:w="3023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22 501 Ft – 30 000 Ft</w:t>
            </w:r>
          </w:p>
        </w:tc>
        <w:tc>
          <w:tcPr>
            <w:tcW w:w="3024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200 FT</w:t>
            </w:r>
          </w:p>
        </w:tc>
      </w:tr>
      <w:tr w:rsidR="002E564A" w:rsidRPr="009B3FEB" w:rsidTr="00BB656A">
        <w:tc>
          <w:tcPr>
            <w:tcW w:w="3023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30 001 Ft – 35 000 Ft</w:t>
            </w:r>
          </w:p>
        </w:tc>
        <w:tc>
          <w:tcPr>
            <w:tcW w:w="3024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260 Ft</w:t>
            </w:r>
          </w:p>
        </w:tc>
      </w:tr>
      <w:tr w:rsidR="002E564A" w:rsidRPr="009B3FEB" w:rsidTr="00BB656A">
        <w:tc>
          <w:tcPr>
            <w:tcW w:w="3023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 xml:space="preserve">35 001 Ft - </w:t>
            </w:r>
          </w:p>
        </w:tc>
        <w:tc>
          <w:tcPr>
            <w:tcW w:w="3024" w:type="dxa"/>
          </w:tcPr>
          <w:p w:rsidR="002E564A" w:rsidRPr="009B3FEB" w:rsidRDefault="002E564A" w:rsidP="00BB656A">
            <w:pPr>
              <w:rPr>
                <w:color w:val="000000"/>
              </w:rPr>
            </w:pPr>
            <w:r w:rsidRPr="009B3FEB">
              <w:rPr>
                <w:color w:val="000000"/>
              </w:rPr>
              <w:t>300 Ft</w:t>
            </w:r>
          </w:p>
        </w:tc>
      </w:tr>
    </w:tbl>
    <w:p w:rsidR="002E564A" w:rsidRPr="009B3FEB" w:rsidRDefault="002E564A" w:rsidP="002E564A">
      <w:pPr>
        <w:shd w:val="clear" w:color="auto" w:fill="FFFFFF"/>
        <w:spacing w:after="45" w:line="310" w:lineRule="atLeast"/>
        <w:jc w:val="both"/>
        <w:rPr>
          <w:color w:val="000000"/>
        </w:rPr>
      </w:pPr>
    </w:p>
    <w:p w:rsidR="002E564A" w:rsidRPr="009B3FEB" w:rsidRDefault="002E564A" w:rsidP="002E564A">
      <w:pPr>
        <w:shd w:val="clear" w:color="auto" w:fill="FFFFFF"/>
        <w:spacing w:after="45" w:line="310" w:lineRule="atLeast"/>
        <w:jc w:val="both"/>
        <w:rPr>
          <w:color w:val="000000"/>
        </w:rPr>
      </w:pPr>
      <w:r w:rsidRPr="009B3FEB">
        <w:rPr>
          <w:color w:val="000000"/>
        </w:rPr>
        <w:t>Bölcsőde intézményi térítési díja ÁFA nélkül FT/nap</w:t>
      </w:r>
    </w:p>
    <w:p w:rsidR="002E564A" w:rsidRPr="009B3FEB" w:rsidRDefault="002E564A" w:rsidP="002E564A">
      <w:pPr>
        <w:shd w:val="clear" w:color="auto" w:fill="FFFFFF"/>
        <w:spacing w:after="45" w:line="310" w:lineRule="atLeast"/>
        <w:ind w:left="600"/>
        <w:jc w:val="both"/>
        <w:rPr>
          <w:color w:val="000000"/>
        </w:rPr>
      </w:pPr>
      <w:r w:rsidRPr="009B3FEB">
        <w:rPr>
          <w:color w:val="000000"/>
        </w:rPr>
        <w:t>Bölcsődei gondozási díj 0 Ft</w:t>
      </w:r>
    </w:p>
    <w:p w:rsidR="002E564A" w:rsidRPr="009B3FEB" w:rsidRDefault="002E564A" w:rsidP="002E564A">
      <w:pPr>
        <w:shd w:val="clear" w:color="auto" w:fill="FFFFFF"/>
        <w:spacing w:after="45" w:line="310" w:lineRule="atLeast"/>
        <w:ind w:left="600"/>
        <w:jc w:val="both"/>
        <w:rPr>
          <w:color w:val="000000"/>
        </w:rPr>
      </w:pPr>
      <w:r w:rsidRPr="009B3FEB">
        <w:rPr>
          <w:color w:val="000000"/>
        </w:rPr>
        <w:t>Bölcsődei gyermekétkeztetés díja 310 FT</w:t>
      </w:r>
    </w:p>
    <w:p w:rsidR="002E564A" w:rsidRPr="009B3FEB" w:rsidRDefault="002E564A" w:rsidP="002E564A">
      <w:pPr>
        <w:shd w:val="clear" w:color="auto" w:fill="FFFFFF"/>
        <w:spacing w:after="45" w:line="310" w:lineRule="atLeast"/>
        <w:jc w:val="both"/>
        <w:rPr>
          <w:color w:val="000000"/>
        </w:rPr>
      </w:pPr>
    </w:p>
    <w:p w:rsidR="002E564A" w:rsidRPr="009B3FEB" w:rsidRDefault="002E564A" w:rsidP="002E564A">
      <w:pPr>
        <w:shd w:val="clear" w:color="auto" w:fill="FFFFFF"/>
        <w:spacing w:after="45" w:line="310" w:lineRule="atLeast"/>
        <w:jc w:val="both"/>
        <w:rPr>
          <w:color w:val="000000"/>
        </w:rPr>
      </w:pPr>
      <w:r w:rsidRPr="009B3FEB">
        <w:rPr>
          <w:color w:val="000000"/>
        </w:rPr>
        <w:t>Gyermekétkeztetések térítési díja</w:t>
      </w:r>
    </w:p>
    <w:p w:rsidR="002E564A" w:rsidRPr="009B3FEB" w:rsidRDefault="002E564A" w:rsidP="002E564A">
      <w:pPr>
        <w:shd w:val="clear" w:color="auto" w:fill="FFFFFF"/>
        <w:spacing w:after="45" w:line="310" w:lineRule="atLeast"/>
        <w:jc w:val="both"/>
        <w:rPr>
          <w:color w:val="000000"/>
        </w:rPr>
      </w:pPr>
      <w:r w:rsidRPr="009B3FEB">
        <w:rPr>
          <w:color w:val="000000"/>
        </w:rPr>
        <w:tab/>
        <w:t>Óvodai gyermekek étkezési térítési díja 27</w:t>
      </w:r>
      <w:r>
        <w:rPr>
          <w:color w:val="000000"/>
        </w:rPr>
        <w:t>7</w:t>
      </w:r>
      <w:r w:rsidRPr="009B3FEB">
        <w:rPr>
          <w:color w:val="000000"/>
        </w:rPr>
        <w:t xml:space="preserve"> Ft</w:t>
      </w:r>
    </w:p>
    <w:p w:rsidR="002E564A" w:rsidRPr="009B3FEB" w:rsidRDefault="002E564A" w:rsidP="002E564A">
      <w:pPr>
        <w:shd w:val="clear" w:color="auto" w:fill="FFFFFF"/>
        <w:spacing w:after="45" w:line="310" w:lineRule="atLeast"/>
        <w:jc w:val="both"/>
        <w:rPr>
          <w:color w:val="000000"/>
        </w:rPr>
      </w:pPr>
      <w:r w:rsidRPr="009B3FEB">
        <w:rPr>
          <w:color w:val="000000"/>
        </w:rPr>
        <w:tab/>
        <w:t>Napközis gyermekek étkezési térítési díja 3</w:t>
      </w:r>
      <w:r>
        <w:rPr>
          <w:color w:val="000000"/>
        </w:rPr>
        <w:t>39</w:t>
      </w:r>
      <w:r w:rsidRPr="009B3FEB">
        <w:rPr>
          <w:color w:val="000000"/>
        </w:rPr>
        <w:t xml:space="preserve"> FT </w:t>
      </w:r>
    </w:p>
    <w:p w:rsidR="002E564A" w:rsidRPr="009B3FEB" w:rsidRDefault="002E564A" w:rsidP="002E564A">
      <w:pPr>
        <w:shd w:val="clear" w:color="auto" w:fill="FFFFFF"/>
        <w:spacing w:after="45" w:line="310" w:lineRule="atLeast"/>
        <w:jc w:val="both"/>
        <w:rPr>
          <w:color w:val="000000"/>
        </w:rPr>
      </w:pPr>
      <w:r w:rsidRPr="009B3FEB">
        <w:rPr>
          <w:color w:val="000000"/>
        </w:rPr>
        <w:tab/>
        <w:t>Ebédet igénybe vevő gyermekek étkezési térítési díja 23</w:t>
      </w:r>
      <w:r>
        <w:rPr>
          <w:color w:val="000000"/>
        </w:rPr>
        <w:t>6</w:t>
      </w:r>
      <w:r w:rsidRPr="009B3FEB">
        <w:rPr>
          <w:color w:val="000000"/>
        </w:rPr>
        <w:t xml:space="preserve"> Ft</w:t>
      </w:r>
    </w:p>
    <w:p w:rsidR="002E564A" w:rsidRPr="009B3FEB" w:rsidRDefault="002E564A" w:rsidP="002E564A">
      <w:pPr>
        <w:shd w:val="clear" w:color="auto" w:fill="FFFFFF"/>
        <w:spacing w:after="45" w:line="310" w:lineRule="atLeast"/>
        <w:jc w:val="both"/>
        <w:rPr>
          <w:color w:val="000000"/>
        </w:rPr>
      </w:pPr>
      <w:r w:rsidRPr="009B3FEB">
        <w:rPr>
          <w:color w:val="000000"/>
        </w:rPr>
        <w:tab/>
        <w:t>(általános iskolai tanulók)</w:t>
      </w:r>
    </w:p>
    <w:p w:rsidR="002E564A" w:rsidRPr="009B3FEB" w:rsidRDefault="002E564A" w:rsidP="002E564A">
      <w:pPr>
        <w:shd w:val="clear" w:color="auto" w:fill="FFFFFF"/>
        <w:spacing w:after="45" w:line="310" w:lineRule="atLeast"/>
        <w:jc w:val="both"/>
        <w:rPr>
          <w:color w:val="000000"/>
        </w:rPr>
      </w:pPr>
      <w:r w:rsidRPr="009B3FEB">
        <w:rPr>
          <w:color w:val="000000"/>
        </w:rPr>
        <w:tab/>
        <w:t>Tízórait igénybe vevő gyermekek étkezési térítési díja 7</w:t>
      </w:r>
      <w:r>
        <w:rPr>
          <w:color w:val="000000"/>
        </w:rPr>
        <w:t>6</w:t>
      </w:r>
      <w:r w:rsidRPr="009B3FEB">
        <w:rPr>
          <w:color w:val="000000"/>
        </w:rPr>
        <w:t xml:space="preserve"> Ft</w:t>
      </w:r>
    </w:p>
    <w:p w:rsidR="002E564A" w:rsidRPr="009B3FEB" w:rsidRDefault="002E564A" w:rsidP="002E564A">
      <w:pPr>
        <w:shd w:val="clear" w:color="auto" w:fill="FFFFFF"/>
        <w:spacing w:after="45" w:line="310" w:lineRule="atLeast"/>
        <w:jc w:val="both"/>
        <w:rPr>
          <w:color w:val="000000"/>
        </w:rPr>
      </w:pPr>
      <w:r w:rsidRPr="009B3FEB">
        <w:rPr>
          <w:color w:val="000000"/>
        </w:rPr>
        <w:tab/>
        <w:t>(általános iskolai tanulók)</w:t>
      </w:r>
    </w:p>
    <w:p w:rsidR="002E564A" w:rsidRPr="009B3FEB" w:rsidRDefault="002E564A" w:rsidP="002E564A">
      <w:pPr>
        <w:shd w:val="clear" w:color="auto" w:fill="FFFFFF"/>
        <w:spacing w:after="45" w:line="310" w:lineRule="atLeast"/>
        <w:jc w:val="both"/>
        <w:rPr>
          <w:color w:val="000000"/>
        </w:rPr>
      </w:pPr>
      <w:r w:rsidRPr="009B3FEB">
        <w:rPr>
          <w:color w:val="000000"/>
        </w:rPr>
        <w:tab/>
      </w:r>
    </w:p>
    <w:p w:rsidR="002E564A" w:rsidRDefault="002E564A" w:rsidP="002E564A">
      <w:pPr>
        <w:jc w:val="both"/>
      </w:pPr>
      <w:bookmarkStart w:id="0" w:name="pr2"/>
      <w:bookmarkEnd w:id="0"/>
    </w:p>
    <w:p w:rsidR="007915B1" w:rsidRDefault="007915B1">
      <w:bookmarkStart w:id="1" w:name="_GoBack"/>
      <w:bookmarkEnd w:id="1"/>
    </w:p>
    <w:sectPr w:rsidR="00791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E7E40"/>
    <w:multiLevelType w:val="hybridMultilevel"/>
    <w:tmpl w:val="9B7A37FA"/>
    <w:lvl w:ilvl="0" w:tplc="601CA0A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4A"/>
    <w:rsid w:val="002E564A"/>
    <w:rsid w:val="0079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B6601-A17D-41FA-9196-50873A3C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56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2015-09-25T10:34:00Z</dcterms:created>
  <dcterms:modified xsi:type="dcterms:W3CDTF">2015-09-25T10:34:00Z</dcterms:modified>
</cp:coreProperties>
</file>