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2C37F" w14:textId="77777777" w:rsidR="007163C1" w:rsidRPr="00E740F6" w:rsidRDefault="007163C1" w:rsidP="007163C1">
      <w:pPr>
        <w:jc w:val="both"/>
      </w:pPr>
    </w:p>
    <w:p w14:paraId="0072C917" w14:textId="77777777" w:rsidR="007163C1" w:rsidRPr="00E740F6" w:rsidRDefault="007163C1" w:rsidP="007163C1">
      <w:pPr>
        <w:jc w:val="center"/>
        <w:rPr>
          <w:b/>
        </w:rPr>
      </w:pPr>
      <w:r w:rsidRPr="00E740F6">
        <w:rPr>
          <w:b/>
        </w:rPr>
        <w:t>HATÁSVIZSGÁLATI LAP</w:t>
      </w:r>
    </w:p>
    <w:p w14:paraId="4E9924D6" w14:textId="77777777" w:rsidR="007163C1" w:rsidRPr="00E740F6" w:rsidRDefault="007163C1" w:rsidP="007163C1">
      <w:pPr>
        <w:jc w:val="center"/>
        <w:rPr>
          <w:b/>
        </w:rPr>
      </w:pPr>
    </w:p>
    <w:p w14:paraId="64270965" w14:textId="77777777" w:rsidR="007163C1" w:rsidRPr="00E740F6" w:rsidRDefault="007163C1" w:rsidP="007163C1">
      <w:pPr>
        <w:jc w:val="center"/>
        <w:rPr>
          <w:b/>
        </w:rPr>
      </w:pPr>
    </w:p>
    <w:p w14:paraId="48A06353" w14:textId="77777777" w:rsidR="007163C1" w:rsidRPr="00E740F6" w:rsidRDefault="007163C1" w:rsidP="007163C1">
      <w:pPr>
        <w:jc w:val="both"/>
        <w:rPr>
          <w:b/>
        </w:rPr>
      </w:pPr>
      <w:r w:rsidRPr="00E740F6">
        <w:t xml:space="preserve">A jogalkotásról szóló 2010. évi CXXX. törvény (a továbbiakban: </w:t>
      </w:r>
      <w:proofErr w:type="spellStart"/>
      <w:r w:rsidRPr="00E740F6">
        <w:t>Jat</w:t>
      </w:r>
      <w:proofErr w:type="spellEnd"/>
      <w:r w:rsidRPr="00E740F6">
        <w:t xml:space="preserve">.) 17. §-a szerint: A jogszabály előkészítője – a jogszabályban feltételezett hatásaihoz igazodó részletességű – </w:t>
      </w:r>
      <w:r w:rsidRPr="00E740F6">
        <w:rPr>
          <w:b/>
        </w:rPr>
        <w:t>előzetes hatásvizsgálat</w:t>
      </w:r>
      <w:r w:rsidRPr="00E740F6">
        <w:t xml:space="preserve"> elvégzésével felméri a szabályozás várható következményeit.</w:t>
      </w:r>
    </w:p>
    <w:p w14:paraId="4C0F35C0" w14:textId="77777777" w:rsidR="007163C1" w:rsidRPr="00E740F6" w:rsidRDefault="007163C1" w:rsidP="007163C1">
      <w:pPr>
        <w:tabs>
          <w:tab w:val="left" w:pos="720"/>
          <w:tab w:val="left" w:pos="1260"/>
        </w:tabs>
        <w:jc w:val="both"/>
      </w:pPr>
      <w:r w:rsidRPr="00E740F6">
        <w:t>A hatásvizsgálat során vizsgálni kell</w:t>
      </w:r>
    </w:p>
    <w:p w14:paraId="7E8DF557" w14:textId="77777777" w:rsidR="007163C1" w:rsidRPr="00E740F6" w:rsidRDefault="007163C1" w:rsidP="007163C1">
      <w:pPr>
        <w:tabs>
          <w:tab w:val="left" w:pos="720"/>
          <w:tab w:val="left" w:pos="1260"/>
          <w:tab w:val="left" w:pos="1620"/>
        </w:tabs>
        <w:ind w:left="708"/>
        <w:jc w:val="both"/>
      </w:pPr>
      <w:r w:rsidRPr="00E740F6">
        <w:tab/>
      </w:r>
      <w:r w:rsidRPr="00E740F6">
        <w:tab/>
        <w:t>a.)</w:t>
      </w:r>
      <w:r w:rsidRPr="00E740F6">
        <w:tab/>
        <w:t>a tervezett jogszabály valamennyi jelentősnek ítélt hatását, különösen</w:t>
      </w:r>
    </w:p>
    <w:p w14:paraId="270A0EB5" w14:textId="77777777" w:rsidR="007163C1" w:rsidRPr="00E740F6" w:rsidRDefault="007163C1" w:rsidP="007163C1">
      <w:pPr>
        <w:tabs>
          <w:tab w:val="left" w:pos="720"/>
          <w:tab w:val="left" w:pos="1620"/>
        </w:tabs>
        <w:ind w:left="708"/>
        <w:jc w:val="both"/>
      </w:pPr>
      <w:r w:rsidRPr="00E740F6">
        <w:tab/>
      </w:r>
      <w:r w:rsidRPr="00E740F6">
        <w:tab/>
      </w:r>
      <w:proofErr w:type="spellStart"/>
      <w:r w:rsidRPr="00E740F6">
        <w:t>aa</w:t>
      </w:r>
      <w:proofErr w:type="spellEnd"/>
      <w:r w:rsidRPr="00E740F6">
        <w:t>.) társadalmi, gazdasági, költségvetési hatásait</w:t>
      </w:r>
    </w:p>
    <w:p w14:paraId="47E2F239" w14:textId="77777777" w:rsidR="007163C1" w:rsidRPr="00E740F6" w:rsidRDefault="007163C1" w:rsidP="007163C1">
      <w:pPr>
        <w:tabs>
          <w:tab w:val="left" w:pos="720"/>
          <w:tab w:val="left" w:pos="1620"/>
        </w:tabs>
        <w:ind w:left="708"/>
        <w:jc w:val="both"/>
      </w:pPr>
      <w:r w:rsidRPr="00E740F6">
        <w:tab/>
      </w:r>
      <w:r w:rsidRPr="00E740F6">
        <w:tab/>
        <w:t>ab.) környezeti és egészségi következményeit,</w:t>
      </w:r>
    </w:p>
    <w:p w14:paraId="68733E96" w14:textId="77777777" w:rsidR="007163C1" w:rsidRPr="00E740F6" w:rsidRDefault="007163C1" w:rsidP="007163C1">
      <w:pPr>
        <w:tabs>
          <w:tab w:val="left" w:pos="720"/>
          <w:tab w:val="left" w:pos="1620"/>
        </w:tabs>
        <w:ind w:left="708"/>
        <w:jc w:val="both"/>
      </w:pPr>
      <w:r w:rsidRPr="00E740F6">
        <w:tab/>
      </w:r>
      <w:r w:rsidRPr="00E740F6">
        <w:tab/>
      </w:r>
      <w:proofErr w:type="spellStart"/>
      <w:r w:rsidRPr="00E740F6">
        <w:t>ac</w:t>
      </w:r>
      <w:proofErr w:type="spellEnd"/>
      <w:r w:rsidRPr="00E740F6">
        <w:t xml:space="preserve">.) adminisztratív </w:t>
      </w:r>
      <w:proofErr w:type="spellStart"/>
      <w:r w:rsidRPr="00E740F6">
        <w:t>terheket</w:t>
      </w:r>
      <w:proofErr w:type="spellEnd"/>
      <w:r w:rsidRPr="00E740F6">
        <w:t xml:space="preserve"> befolyásoló hatásait, valamint</w:t>
      </w:r>
    </w:p>
    <w:p w14:paraId="2834DE14" w14:textId="77777777" w:rsidR="007163C1" w:rsidRPr="00E740F6" w:rsidRDefault="007163C1" w:rsidP="007163C1">
      <w:pPr>
        <w:tabs>
          <w:tab w:val="left" w:pos="1260"/>
          <w:tab w:val="left" w:pos="1620"/>
        </w:tabs>
        <w:ind w:left="1620" w:hanging="912"/>
        <w:jc w:val="both"/>
      </w:pPr>
      <w:r w:rsidRPr="00E740F6">
        <w:tab/>
      </w:r>
      <w:proofErr w:type="spellStart"/>
      <w:r w:rsidRPr="00E740F6">
        <w:t>b.</w:t>
      </w:r>
      <w:proofErr w:type="spellEnd"/>
      <w:r w:rsidRPr="00E740F6">
        <w:t>)</w:t>
      </w:r>
      <w:r w:rsidRPr="00E740F6">
        <w:tab/>
        <w:t>a jogszabály megalkotásának szükségességét, a jogalkotás elmaradásának várható következményeit, és</w:t>
      </w:r>
    </w:p>
    <w:p w14:paraId="0F387A16" w14:textId="77777777" w:rsidR="007163C1" w:rsidRPr="00E740F6" w:rsidRDefault="007163C1" w:rsidP="007163C1">
      <w:pPr>
        <w:tabs>
          <w:tab w:val="left" w:pos="1260"/>
          <w:tab w:val="left" w:pos="1620"/>
        </w:tabs>
        <w:ind w:left="1620" w:hanging="912"/>
        <w:jc w:val="both"/>
      </w:pPr>
      <w:r w:rsidRPr="00E740F6">
        <w:tab/>
        <w:t>c.)</w:t>
      </w:r>
      <w:r w:rsidRPr="00E740F6">
        <w:tab/>
        <w:t>a jogszabály alkalmazásához szükséges személyi, tárgyi és pénzügyi feltételeket</w:t>
      </w:r>
    </w:p>
    <w:p w14:paraId="04B06926" w14:textId="77777777" w:rsidR="007163C1" w:rsidRPr="00E740F6" w:rsidRDefault="007163C1" w:rsidP="007163C1">
      <w:pPr>
        <w:tabs>
          <w:tab w:val="left" w:pos="1260"/>
          <w:tab w:val="left" w:pos="1620"/>
        </w:tabs>
        <w:ind w:left="1620" w:hanging="912"/>
        <w:jc w:val="both"/>
      </w:pPr>
    </w:p>
    <w:p w14:paraId="7EBE9165" w14:textId="77777777" w:rsidR="007163C1" w:rsidRPr="00E740F6" w:rsidRDefault="007163C1" w:rsidP="007163C1">
      <w:pPr>
        <w:tabs>
          <w:tab w:val="left" w:pos="1260"/>
          <w:tab w:val="left" w:pos="1620"/>
        </w:tabs>
        <w:ind w:left="1620" w:hanging="912"/>
        <w:jc w:val="both"/>
      </w:pPr>
      <w:r w:rsidRPr="00E740F6">
        <w:t xml:space="preserve">A rendelet-tervezetben foglaltak várható hatásai – a </w:t>
      </w:r>
      <w:proofErr w:type="spellStart"/>
      <w:r w:rsidRPr="00E740F6">
        <w:t>Jat</w:t>
      </w:r>
      <w:proofErr w:type="spellEnd"/>
      <w:r w:rsidRPr="00E740F6">
        <w:t xml:space="preserve"> 17. § (2) bekezdésében foglalt elvárások tükrében – az alábbiak szerint összegezhetők:</w:t>
      </w:r>
    </w:p>
    <w:p w14:paraId="6FDCD18A" w14:textId="77777777" w:rsidR="007163C1" w:rsidRPr="00E740F6" w:rsidRDefault="007163C1" w:rsidP="007163C1">
      <w:pPr>
        <w:jc w:val="both"/>
      </w:pPr>
      <w:r w:rsidRPr="00E740F6">
        <w:t>A tervezett jogszabály valamennyi jelentősnek ítélt hatása</w:t>
      </w:r>
    </w:p>
    <w:p w14:paraId="055F9319" w14:textId="77777777" w:rsidR="007163C1" w:rsidRPr="00E740F6" w:rsidRDefault="007163C1" w:rsidP="007163C1">
      <w:pPr>
        <w:numPr>
          <w:ilvl w:val="0"/>
          <w:numId w:val="1"/>
        </w:numPr>
        <w:tabs>
          <w:tab w:val="left" w:pos="900"/>
        </w:tabs>
        <w:ind w:hanging="708"/>
        <w:jc w:val="both"/>
      </w:pPr>
      <w:r w:rsidRPr="00E740F6">
        <w:t>A jogszabály társadalmi, gazdasági, költségvetési hatásai</w:t>
      </w:r>
    </w:p>
    <w:p w14:paraId="3E9AD237" w14:textId="77777777" w:rsidR="007163C1" w:rsidRDefault="007163C1" w:rsidP="007163C1">
      <w:pPr>
        <w:ind w:left="1560" w:hanging="492"/>
        <w:jc w:val="both"/>
      </w:pPr>
      <w:proofErr w:type="spellStart"/>
      <w:r w:rsidRPr="00E740F6">
        <w:t>aa</w:t>
      </w:r>
      <w:proofErr w:type="spellEnd"/>
      <w:r w:rsidRPr="00E740F6">
        <w:t xml:space="preserve">.) </w:t>
      </w:r>
      <w:r w:rsidRPr="00E740F6">
        <w:rPr>
          <w:i/>
        </w:rPr>
        <w:t xml:space="preserve">A </w:t>
      </w:r>
      <w:r w:rsidRPr="00E740F6">
        <w:rPr>
          <w:i/>
          <w:caps/>
        </w:rPr>
        <w:t>t</w:t>
      </w:r>
      <w:r w:rsidRPr="00E740F6">
        <w:rPr>
          <w:i/>
        </w:rPr>
        <w:t>ervezet társadalmi, gazdasági hatásai:</w:t>
      </w:r>
      <w:r w:rsidRPr="00E740F6">
        <w:t xml:space="preserve"> </w:t>
      </w:r>
      <w:r>
        <w:t>A szilárdhulladék fajlagos mennyisége 50,0 liter/fő/ürítésről 59,7 liter/fő/ürítésre emelkedik.</w:t>
      </w:r>
    </w:p>
    <w:p w14:paraId="547F614B" w14:textId="77777777" w:rsidR="007163C1" w:rsidRPr="00E740F6" w:rsidRDefault="007163C1" w:rsidP="007163C1">
      <w:pPr>
        <w:ind w:left="1560" w:hanging="492"/>
        <w:jc w:val="both"/>
      </w:pPr>
      <w:r w:rsidRPr="00E740F6">
        <w:t xml:space="preserve">ab.) </w:t>
      </w:r>
      <w:r w:rsidRPr="00E740F6">
        <w:rPr>
          <w:i/>
        </w:rPr>
        <w:t>A Tervezet költségvetési hatása:</w:t>
      </w:r>
      <w:r w:rsidRPr="00E740F6">
        <w:t xml:space="preserve"> </w:t>
      </w:r>
      <w:r>
        <w:t>Nincs.</w:t>
      </w:r>
    </w:p>
    <w:p w14:paraId="35C467DE" w14:textId="77777777" w:rsidR="007163C1" w:rsidRPr="00E740F6" w:rsidRDefault="007163C1" w:rsidP="007163C1">
      <w:pPr>
        <w:tabs>
          <w:tab w:val="left" w:pos="1560"/>
        </w:tabs>
        <w:ind w:left="1560" w:hanging="492"/>
        <w:jc w:val="both"/>
      </w:pPr>
      <w:proofErr w:type="spellStart"/>
      <w:r w:rsidRPr="00E740F6">
        <w:t>ac</w:t>
      </w:r>
      <w:proofErr w:type="spellEnd"/>
      <w:r w:rsidRPr="00E740F6">
        <w:t xml:space="preserve">.) </w:t>
      </w:r>
      <w:r w:rsidRPr="00E740F6">
        <w:rPr>
          <w:i/>
        </w:rPr>
        <w:t>A jogszabály környezeti és egészségi következményei</w:t>
      </w:r>
      <w:r w:rsidRPr="00E740F6">
        <w:t>: A Tervezetben foglaltaknak a jelenlegi helyzethez viszonyított, számottevő környezeti és egészségi következményei, hatása nincs.</w:t>
      </w:r>
    </w:p>
    <w:p w14:paraId="4AD17F86" w14:textId="77777777" w:rsidR="007163C1" w:rsidRPr="00E740F6" w:rsidRDefault="007163C1" w:rsidP="007163C1">
      <w:pPr>
        <w:tabs>
          <w:tab w:val="left" w:pos="900"/>
          <w:tab w:val="left" w:pos="1560"/>
        </w:tabs>
        <w:ind w:left="1560" w:hanging="492"/>
        <w:jc w:val="both"/>
      </w:pPr>
      <w:r w:rsidRPr="00E740F6">
        <w:t xml:space="preserve">ad.) </w:t>
      </w:r>
      <w:r w:rsidRPr="00E740F6">
        <w:rPr>
          <w:i/>
        </w:rPr>
        <w:t xml:space="preserve">A jogszabály adminisztratív </w:t>
      </w:r>
      <w:proofErr w:type="spellStart"/>
      <w:r w:rsidRPr="00E740F6">
        <w:rPr>
          <w:i/>
        </w:rPr>
        <w:t>terheket</w:t>
      </w:r>
      <w:proofErr w:type="spellEnd"/>
      <w:r w:rsidRPr="00E740F6">
        <w:rPr>
          <w:i/>
        </w:rPr>
        <w:t xml:space="preserve"> befolyásoló hatásai:</w:t>
      </w:r>
      <w:r w:rsidRPr="00E740F6">
        <w:t xml:space="preserve"> A Tervezet a jelenlegihez képest jelentős adminisztratív </w:t>
      </w:r>
      <w:proofErr w:type="spellStart"/>
      <w:r w:rsidRPr="00E740F6">
        <w:t>terheket</w:t>
      </w:r>
      <w:proofErr w:type="spellEnd"/>
      <w:r w:rsidRPr="00E740F6">
        <w:t xml:space="preserve"> nem keletkeztet.</w:t>
      </w:r>
    </w:p>
    <w:p w14:paraId="62160348" w14:textId="77777777" w:rsidR="007163C1" w:rsidRPr="00E740F6" w:rsidRDefault="007163C1" w:rsidP="007163C1">
      <w:pPr>
        <w:tabs>
          <w:tab w:val="left" w:pos="1080"/>
        </w:tabs>
        <w:ind w:left="360"/>
        <w:jc w:val="both"/>
        <w:rPr>
          <w:i/>
          <w:highlight w:val="yellow"/>
        </w:rPr>
      </w:pPr>
    </w:p>
    <w:p w14:paraId="0188C590" w14:textId="77777777" w:rsidR="007163C1" w:rsidRPr="00E740F6" w:rsidRDefault="007163C1" w:rsidP="007163C1">
      <w:pPr>
        <w:ind w:left="840" w:hanging="480"/>
        <w:jc w:val="both"/>
      </w:pPr>
      <w:proofErr w:type="spellStart"/>
      <w:r w:rsidRPr="00E740F6">
        <w:t>b.</w:t>
      </w:r>
      <w:proofErr w:type="spellEnd"/>
      <w:r w:rsidRPr="00E740F6">
        <w:t>) A jogszabály megalkotásának szükségessége, a jogalkotás elmaradásának várható következményei:</w:t>
      </w:r>
      <w:r>
        <w:t xml:space="preserve"> nincs.</w:t>
      </w:r>
    </w:p>
    <w:p w14:paraId="770FE812" w14:textId="77777777" w:rsidR="007163C1" w:rsidRPr="00E740F6" w:rsidRDefault="007163C1" w:rsidP="007163C1">
      <w:pPr>
        <w:jc w:val="both"/>
      </w:pPr>
    </w:p>
    <w:p w14:paraId="3846F4AD" w14:textId="77777777" w:rsidR="007163C1" w:rsidRPr="00E740F6" w:rsidRDefault="007163C1" w:rsidP="007163C1">
      <w:pPr>
        <w:numPr>
          <w:ilvl w:val="0"/>
          <w:numId w:val="2"/>
        </w:numPr>
        <w:tabs>
          <w:tab w:val="num" w:pos="840"/>
        </w:tabs>
        <w:ind w:left="840" w:hanging="480"/>
        <w:jc w:val="both"/>
      </w:pPr>
      <w:r w:rsidRPr="00E740F6">
        <w:t>A jogszabály alkalmazásához szükséges személyi, szervezeti, tárgyi és pénzügyi feltételek:</w:t>
      </w:r>
    </w:p>
    <w:p w14:paraId="152552B6" w14:textId="77777777" w:rsidR="007163C1" w:rsidRDefault="007163C1" w:rsidP="007163C1">
      <w:pPr>
        <w:tabs>
          <w:tab w:val="left" w:pos="840"/>
        </w:tabs>
        <w:ind w:left="840"/>
        <w:jc w:val="both"/>
      </w:pPr>
      <w:r w:rsidRPr="00E740F6">
        <w:t>A Tervezet elfogadása esetén az új rendelet alkalmazása a jelenlegi szabályozáshoz képest többlet személyi, tárgyi és pénzügyi feltételt nem igényel.</w:t>
      </w:r>
    </w:p>
    <w:p w14:paraId="53E2DCFE" w14:textId="77777777" w:rsidR="007163C1" w:rsidRDefault="007163C1" w:rsidP="007163C1">
      <w:pPr>
        <w:pStyle w:val="NormlWeb"/>
        <w:jc w:val="center"/>
      </w:pPr>
      <w:r>
        <w:rPr>
          <w:rStyle w:val="Kiemels2"/>
        </w:rPr>
        <w:br w:type="page"/>
      </w:r>
      <w:r>
        <w:rPr>
          <w:rStyle w:val="Kiemels2"/>
        </w:rPr>
        <w:lastRenderedPageBreak/>
        <w:t>Indokolás</w:t>
      </w:r>
    </w:p>
    <w:p w14:paraId="4144E40D" w14:textId="77777777" w:rsidR="007163C1" w:rsidRDefault="007163C1" w:rsidP="007163C1">
      <w:pPr>
        <w:pStyle w:val="NormlWeb"/>
        <w:jc w:val="center"/>
        <w:rPr>
          <w:rStyle w:val="Kiemels2"/>
        </w:rPr>
      </w:pPr>
      <w:r>
        <w:rPr>
          <w:rStyle w:val="Kiemels2"/>
        </w:rPr>
        <w:t>Ópusztaszeri Községi Önkormányzat Képviselő-testületének</w:t>
      </w:r>
    </w:p>
    <w:p w14:paraId="0AED9028" w14:textId="77777777" w:rsidR="007163C1" w:rsidRPr="002B0DFD" w:rsidRDefault="007163C1" w:rsidP="007163C1">
      <w:pPr>
        <w:pStyle w:val="NormlWeb"/>
        <w:jc w:val="center"/>
        <w:rPr>
          <w:b/>
        </w:rPr>
      </w:pPr>
      <w:r>
        <w:rPr>
          <w:b/>
        </w:rPr>
        <w:t>14</w:t>
      </w:r>
      <w:r w:rsidRPr="002B0DFD">
        <w:rPr>
          <w:b/>
        </w:rPr>
        <w:t>/20</w:t>
      </w:r>
      <w:r>
        <w:rPr>
          <w:b/>
        </w:rPr>
        <w:t>20</w:t>
      </w:r>
      <w:r w:rsidRPr="002B0DFD">
        <w:rPr>
          <w:b/>
        </w:rPr>
        <w:t>. (XII. 2</w:t>
      </w:r>
      <w:r>
        <w:rPr>
          <w:b/>
        </w:rPr>
        <w:t>2</w:t>
      </w:r>
      <w:r w:rsidRPr="002B0DFD">
        <w:rPr>
          <w:b/>
        </w:rPr>
        <w:t>.) önkormányzati rendelete</w:t>
      </w:r>
    </w:p>
    <w:p w14:paraId="56C0024E" w14:textId="77777777" w:rsidR="007163C1" w:rsidRDefault="007163C1" w:rsidP="007163C1">
      <w:pPr>
        <w:pStyle w:val="NormlWeb"/>
        <w:jc w:val="center"/>
      </w:pPr>
      <w:r>
        <w:rPr>
          <w:rStyle w:val="Kiemels2"/>
        </w:rPr>
        <w:t>a települési szilárdhulladék-kezeléssel kapcsolatos közszolgáltatás ellátásáról szóló</w:t>
      </w:r>
    </w:p>
    <w:p w14:paraId="1F2557E2" w14:textId="77777777" w:rsidR="007163C1" w:rsidRDefault="007163C1" w:rsidP="007163C1">
      <w:pPr>
        <w:pStyle w:val="NormlWeb"/>
        <w:jc w:val="center"/>
      </w:pPr>
      <w:r>
        <w:rPr>
          <w:rStyle w:val="Kiemels2"/>
        </w:rPr>
        <w:t>10/2017. (XI. 11.) önkormányzati rendelet módosításáról</w:t>
      </w:r>
    </w:p>
    <w:p w14:paraId="76A94201" w14:textId="77777777" w:rsidR="007163C1" w:rsidRDefault="007163C1" w:rsidP="007163C1">
      <w:pPr>
        <w:pStyle w:val="NormlWeb"/>
      </w:pPr>
    </w:p>
    <w:p w14:paraId="56561673" w14:textId="77777777" w:rsidR="007163C1" w:rsidRDefault="007163C1" w:rsidP="007163C1">
      <w:pPr>
        <w:pStyle w:val="NormlWeb"/>
        <w:jc w:val="center"/>
      </w:pPr>
      <w:r>
        <w:rPr>
          <w:rStyle w:val="Kiemels2"/>
        </w:rPr>
        <w:t>1. §-hoz</w:t>
      </w:r>
    </w:p>
    <w:p w14:paraId="3FA81DCF" w14:textId="77777777" w:rsidR="007163C1" w:rsidRDefault="007163C1" w:rsidP="007163C1">
      <w:pPr>
        <w:jc w:val="both"/>
      </w:pPr>
      <w:r>
        <w:t>2020. évben a településről elszállított hulladékok mennyiségének összegzését követően az egy főre jutó fajlagos mennyiség 59,7 liter/fő/ürítésre változott.</w:t>
      </w:r>
    </w:p>
    <w:p w14:paraId="2F8C547C" w14:textId="77777777" w:rsidR="007163C1" w:rsidRPr="00F1216C" w:rsidRDefault="007163C1" w:rsidP="007163C1">
      <w:pPr>
        <w:pStyle w:val="NormlWeb"/>
        <w:ind w:left="46"/>
        <w:jc w:val="center"/>
        <w:rPr>
          <w:b/>
        </w:rPr>
      </w:pPr>
      <w:r w:rsidRPr="00F1216C">
        <w:rPr>
          <w:b/>
        </w:rPr>
        <w:t>2. §-hoz</w:t>
      </w:r>
    </w:p>
    <w:p w14:paraId="3591DB0F" w14:textId="77777777" w:rsidR="007163C1" w:rsidRDefault="007163C1" w:rsidP="007163C1">
      <w:pPr>
        <w:pStyle w:val="NormlWeb"/>
        <w:ind w:left="46"/>
      </w:pPr>
      <w:r>
        <w:t>Hatályba léptető rendelkezést tartalmaz.</w:t>
      </w:r>
    </w:p>
    <w:p w14:paraId="51563CA4" w14:textId="77777777" w:rsidR="008E6AC9" w:rsidRDefault="008E6AC9"/>
    <w:sectPr w:rsidR="008E6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E6D88"/>
    <w:multiLevelType w:val="hybridMultilevel"/>
    <w:tmpl w:val="AB2C23BC"/>
    <w:lvl w:ilvl="0" w:tplc="886AE304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459E5"/>
    <w:multiLevelType w:val="hybridMultilevel"/>
    <w:tmpl w:val="EE9C9546"/>
    <w:lvl w:ilvl="0" w:tplc="97BEC194">
      <w:start w:val="3"/>
      <w:numFmt w:val="lowerLetter"/>
      <w:lvlText w:val="%1.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C1"/>
    <w:rsid w:val="007163C1"/>
    <w:rsid w:val="008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CFDB"/>
  <w15:chartTrackingRefBased/>
  <w15:docId w15:val="{A90B9A07-3339-44CA-8D35-3AEF297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163C1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716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2021-01-12T09:38:00Z</dcterms:created>
  <dcterms:modified xsi:type="dcterms:W3CDTF">2021-01-12T09:41:00Z</dcterms:modified>
</cp:coreProperties>
</file>