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3E7" w:rsidRPr="000164FB" w:rsidRDefault="00FD63E7" w:rsidP="00FD63E7">
      <w:pPr>
        <w:pStyle w:val="Listaszerbekezds"/>
        <w:numPr>
          <w:ilvl w:val="0"/>
          <w:numId w:val="2"/>
        </w:numPr>
        <w:spacing w:line="259" w:lineRule="auto"/>
        <w:ind w:right="611"/>
        <w:jc w:val="center"/>
        <w:rPr>
          <w:b/>
        </w:rPr>
      </w:pPr>
      <w:proofErr w:type="gramStart"/>
      <w:r w:rsidRPr="000164FB">
        <w:rPr>
          <w:b/>
        </w:rPr>
        <w:t>számú  melléklet</w:t>
      </w:r>
      <w:proofErr w:type="gramEnd"/>
      <w:r w:rsidRPr="000164FB">
        <w:rPr>
          <w:b/>
        </w:rPr>
        <w:t xml:space="preserve"> </w:t>
      </w:r>
    </w:p>
    <w:p w:rsidR="00FD63E7" w:rsidRPr="0017702F" w:rsidRDefault="00FD63E7" w:rsidP="00FD63E7">
      <w:pPr>
        <w:pStyle w:val="Listaszerbekezds"/>
        <w:ind w:left="1021" w:right="611"/>
        <w:rPr>
          <w:rFonts w:ascii="Calibri" w:eastAsia="Calibri" w:hAnsi="Calibri" w:cs="Calibri"/>
          <w:sz w:val="22"/>
        </w:rPr>
      </w:pPr>
      <w:bookmarkStart w:id="0" w:name="_Hlk53743237"/>
      <w:r w:rsidRPr="0017702F">
        <w:rPr>
          <w:b/>
        </w:rPr>
        <w:t xml:space="preserve">a Képviselő-testület Szervezeti és működési szabályzatáról szóló  </w:t>
      </w:r>
    </w:p>
    <w:p w:rsidR="00FD63E7" w:rsidRDefault="00FD63E7" w:rsidP="00FD63E7">
      <w:pPr>
        <w:pStyle w:val="Listaszerbekezds"/>
        <w:ind w:left="1021" w:right="611"/>
        <w:jc w:val="center"/>
      </w:pPr>
      <w:r w:rsidRPr="0017702F">
        <w:rPr>
          <w:b/>
        </w:rPr>
        <w:t>5/2015. (V.04.) önkormányzati   rendelethez</w:t>
      </w:r>
    </w:p>
    <w:bookmarkEnd w:id="0"/>
    <w:p w:rsidR="00FD63E7" w:rsidRDefault="00FD63E7" w:rsidP="00FD63E7"/>
    <w:p w:rsidR="00FD63E7" w:rsidRDefault="00FD63E7" w:rsidP="00FD63E7"/>
    <w:p w:rsidR="00FD63E7" w:rsidRPr="0017702F" w:rsidRDefault="00FD63E7" w:rsidP="00FD63E7">
      <w:pPr>
        <w:rPr>
          <w:b/>
          <w:bCs/>
          <w:u w:val="single"/>
        </w:rPr>
      </w:pPr>
    </w:p>
    <w:p w:rsidR="00FD63E7" w:rsidRPr="0017702F" w:rsidRDefault="00FD63E7" w:rsidP="00FD63E7">
      <w:pPr>
        <w:rPr>
          <w:b/>
          <w:bCs/>
          <w:szCs w:val="24"/>
          <w:u w:val="single"/>
        </w:rPr>
      </w:pPr>
      <w:r w:rsidRPr="0017702F">
        <w:rPr>
          <w:b/>
          <w:bCs/>
          <w:szCs w:val="24"/>
          <w:u w:val="single"/>
        </w:rPr>
        <w:t xml:space="preserve">Polgármesterre átruházott hatáskörök </w:t>
      </w:r>
      <w:proofErr w:type="gramStart"/>
      <w:r w:rsidRPr="0017702F">
        <w:rPr>
          <w:b/>
          <w:bCs/>
          <w:szCs w:val="24"/>
          <w:u w:val="single"/>
        </w:rPr>
        <w:t>jegyzéke</w:t>
      </w:r>
      <w:r>
        <w:rPr>
          <w:b/>
          <w:bCs/>
          <w:szCs w:val="24"/>
          <w:u w:val="single"/>
        </w:rPr>
        <w:t xml:space="preserve"> :</w:t>
      </w:r>
      <w:proofErr w:type="gramEnd"/>
      <w:r>
        <w:rPr>
          <w:b/>
          <w:bCs/>
          <w:szCs w:val="24"/>
          <w:u w:val="single"/>
        </w:rPr>
        <w:t xml:space="preserve"> </w:t>
      </w:r>
    </w:p>
    <w:p w:rsidR="00FD63E7" w:rsidRDefault="00FD63E7" w:rsidP="00FD63E7"/>
    <w:p w:rsidR="00FD63E7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 w:rsidRPr="0017702F">
        <w:rPr>
          <w:szCs w:val="24"/>
          <w:lang w:eastAsia="ar-SA"/>
        </w:rPr>
        <w:t>Dönt a 100.000 Ft bruttó összeget meg nem haladó önkormányzati tulajdonú forgalomképes vagyontárgyak értékesítéséről.</w:t>
      </w:r>
    </w:p>
    <w:p w:rsidR="00FD63E7" w:rsidRPr="0017702F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Dönt 4.000.000 Ft bruttó értékű beszerzési eljárok eredményéről és megköti a beszerzési eljárás eredményeként létrejövő szerződést. </w:t>
      </w:r>
    </w:p>
    <w:p w:rsidR="00FD63E7" w:rsidRPr="0017702F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 w:rsidRPr="0017702F">
        <w:rPr>
          <w:szCs w:val="24"/>
          <w:lang w:eastAsia="ar-SA"/>
        </w:rPr>
        <w:t>Gyakorolja az önkormányzati tulajdonú helyiségek tekintetében a bérbeadói jogokat.</w:t>
      </w:r>
    </w:p>
    <w:p w:rsidR="00FD63E7" w:rsidRPr="0017702F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Dönt közterület használatáról, m</w:t>
      </w:r>
      <w:r w:rsidRPr="0017702F">
        <w:rPr>
          <w:szCs w:val="24"/>
          <w:lang w:eastAsia="ar-SA"/>
        </w:rPr>
        <w:t>egköti a közterület-használati szerződéseket.</w:t>
      </w:r>
    </w:p>
    <w:p w:rsidR="00FD63E7" w:rsidRPr="0017702F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 w:rsidRPr="0017702F">
        <w:rPr>
          <w:szCs w:val="24"/>
          <w:lang w:eastAsia="ar-SA"/>
        </w:rPr>
        <w:t>A kiadási előirányzatok között</w:t>
      </w:r>
      <w:r>
        <w:rPr>
          <w:szCs w:val="24"/>
          <w:lang w:eastAsia="ar-SA"/>
        </w:rPr>
        <w:t xml:space="preserve"> </w:t>
      </w:r>
      <w:proofErr w:type="gramStart"/>
      <w:r>
        <w:rPr>
          <w:szCs w:val="24"/>
          <w:lang w:eastAsia="ar-SA"/>
        </w:rPr>
        <w:t xml:space="preserve">500.000 </w:t>
      </w:r>
      <w:r w:rsidRPr="0017702F">
        <w:rPr>
          <w:szCs w:val="24"/>
          <w:lang w:eastAsia="ar-SA"/>
        </w:rPr>
        <w:t xml:space="preserve"> Ft</w:t>
      </w:r>
      <w:proofErr w:type="gramEnd"/>
      <w:r w:rsidRPr="0017702F">
        <w:rPr>
          <w:szCs w:val="24"/>
          <w:lang w:eastAsia="ar-SA"/>
        </w:rPr>
        <w:t xml:space="preserve"> összeg értékhatárig – a személyi kiadások kivételével – átcsoportosíthat.</w:t>
      </w:r>
    </w:p>
    <w:p w:rsidR="00FD63E7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 w:rsidRPr="0017702F">
        <w:rPr>
          <w:szCs w:val="24"/>
          <w:lang w:eastAsia="ar-SA"/>
        </w:rPr>
        <w:t xml:space="preserve">A községi jelképek használatának engedélyezése. </w:t>
      </w:r>
    </w:p>
    <w:p w:rsidR="00FD63E7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Dönt köztemetés elrendeléséről. </w:t>
      </w:r>
    </w:p>
    <w:p w:rsidR="00FD63E7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Dönt krízistámogatásról. </w:t>
      </w:r>
    </w:p>
    <w:p w:rsidR="00FD63E7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Dönt beiskolázási támogatásról. </w:t>
      </w:r>
    </w:p>
    <w:p w:rsidR="00FD63E7" w:rsidRPr="0017702F" w:rsidRDefault="00FD63E7" w:rsidP="00FD63E7">
      <w:pPr>
        <w:numPr>
          <w:ilvl w:val="0"/>
          <w:numId w:val="1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Dönt településképpel kapcsolatos kérelmekről. </w:t>
      </w:r>
    </w:p>
    <w:p w:rsidR="00FD63E7" w:rsidRDefault="00FD63E7" w:rsidP="00FD63E7"/>
    <w:p w:rsidR="00FD63E7" w:rsidRDefault="00FD63E7" w:rsidP="00FD63E7"/>
    <w:p w:rsidR="00FD63E7" w:rsidRDefault="00FD63E7" w:rsidP="00FD63E7"/>
    <w:p w:rsidR="00B249B4" w:rsidRDefault="00B249B4">
      <w:bookmarkStart w:id="1" w:name="_GoBack"/>
      <w:bookmarkEnd w:id="1"/>
    </w:p>
    <w:sectPr w:rsidR="00B2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1EAF"/>
    <w:multiLevelType w:val="hybridMultilevel"/>
    <w:tmpl w:val="F300DFFC"/>
    <w:lvl w:ilvl="0" w:tplc="9B20B9BC">
      <w:start w:val="1"/>
      <w:numFmt w:val="lowerLetter"/>
      <w:lvlText w:val="%1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81074"/>
    <w:multiLevelType w:val="hybridMultilevel"/>
    <w:tmpl w:val="4260BD28"/>
    <w:lvl w:ilvl="0" w:tplc="1AA474F4">
      <w:start w:val="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1" w:hanging="360"/>
      </w:pPr>
    </w:lvl>
    <w:lvl w:ilvl="2" w:tplc="040E001B" w:tentative="1">
      <w:start w:val="1"/>
      <w:numFmt w:val="lowerRoman"/>
      <w:lvlText w:val="%3."/>
      <w:lvlJc w:val="right"/>
      <w:pPr>
        <w:ind w:left="2461" w:hanging="180"/>
      </w:pPr>
    </w:lvl>
    <w:lvl w:ilvl="3" w:tplc="040E000F" w:tentative="1">
      <w:start w:val="1"/>
      <w:numFmt w:val="decimal"/>
      <w:lvlText w:val="%4."/>
      <w:lvlJc w:val="left"/>
      <w:pPr>
        <w:ind w:left="3181" w:hanging="360"/>
      </w:pPr>
    </w:lvl>
    <w:lvl w:ilvl="4" w:tplc="040E0019" w:tentative="1">
      <w:start w:val="1"/>
      <w:numFmt w:val="lowerLetter"/>
      <w:lvlText w:val="%5."/>
      <w:lvlJc w:val="left"/>
      <w:pPr>
        <w:ind w:left="3901" w:hanging="360"/>
      </w:pPr>
    </w:lvl>
    <w:lvl w:ilvl="5" w:tplc="040E001B" w:tentative="1">
      <w:start w:val="1"/>
      <w:numFmt w:val="lowerRoman"/>
      <w:lvlText w:val="%6."/>
      <w:lvlJc w:val="right"/>
      <w:pPr>
        <w:ind w:left="4621" w:hanging="180"/>
      </w:pPr>
    </w:lvl>
    <w:lvl w:ilvl="6" w:tplc="040E000F" w:tentative="1">
      <w:start w:val="1"/>
      <w:numFmt w:val="decimal"/>
      <w:lvlText w:val="%7."/>
      <w:lvlJc w:val="left"/>
      <w:pPr>
        <w:ind w:left="5341" w:hanging="360"/>
      </w:pPr>
    </w:lvl>
    <w:lvl w:ilvl="7" w:tplc="040E0019" w:tentative="1">
      <w:start w:val="1"/>
      <w:numFmt w:val="lowerLetter"/>
      <w:lvlText w:val="%8."/>
      <w:lvlJc w:val="left"/>
      <w:pPr>
        <w:ind w:left="6061" w:hanging="360"/>
      </w:pPr>
    </w:lvl>
    <w:lvl w:ilvl="8" w:tplc="040E001B" w:tentative="1">
      <w:start w:val="1"/>
      <w:numFmt w:val="lowerRoman"/>
      <w:lvlText w:val="%9."/>
      <w:lvlJc w:val="right"/>
      <w:pPr>
        <w:ind w:left="67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E7"/>
    <w:rsid w:val="00B249B4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60BEC-B010-41D6-91CE-AADFE397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63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2020-11-11T09:51:00Z</dcterms:created>
  <dcterms:modified xsi:type="dcterms:W3CDTF">2020-11-11T09:51:00Z</dcterms:modified>
</cp:coreProperties>
</file>