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1188" w:rsidRPr="004E6993" w:rsidRDefault="00E91188" w:rsidP="00E91188">
      <w:pPr>
        <w:pStyle w:val="Cmsor1"/>
        <w:numPr>
          <w:ilvl w:val="0"/>
          <w:numId w:val="4"/>
        </w:numPr>
        <w:tabs>
          <w:tab w:val="left" w:pos="426"/>
        </w:tabs>
        <w:rPr>
          <w:b w:val="0"/>
          <w:sz w:val="22"/>
          <w:szCs w:val="22"/>
        </w:rPr>
      </w:pPr>
      <w:bookmarkStart w:id="0" w:name="_Toc498927428"/>
      <w:bookmarkStart w:id="1" w:name="_GoBack"/>
      <w:bookmarkEnd w:id="1"/>
      <w:r w:rsidRPr="004E6993">
        <w:rPr>
          <w:sz w:val="22"/>
          <w:szCs w:val="22"/>
        </w:rPr>
        <w:t xml:space="preserve">Melléklet  a </w:t>
      </w:r>
      <w:r>
        <w:rPr>
          <w:sz w:val="22"/>
          <w:szCs w:val="22"/>
        </w:rPr>
        <w:t>13</w:t>
      </w:r>
      <w:r w:rsidRPr="004E6993">
        <w:rPr>
          <w:sz w:val="22"/>
          <w:szCs w:val="22"/>
        </w:rPr>
        <w:t>/2017.(</w:t>
      </w:r>
      <w:r>
        <w:rPr>
          <w:sz w:val="22"/>
          <w:szCs w:val="22"/>
        </w:rPr>
        <w:t>XII.29.</w:t>
      </w:r>
      <w:r w:rsidRPr="004E6993">
        <w:rPr>
          <w:sz w:val="22"/>
          <w:szCs w:val="22"/>
        </w:rPr>
        <w:t>) önkormányzati rendelethez</w:t>
      </w:r>
      <w:bookmarkEnd w:id="0"/>
    </w:p>
    <w:p w:rsidR="00E91188" w:rsidRPr="009776E4" w:rsidRDefault="00E91188" w:rsidP="00E91188">
      <w:pPr>
        <w:pStyle w:val="Cmsor1"/>
        <w:ind w:firstLine="142"/>
        <w:rPr>
          <w:b w:val="0"/>
          <w:sz w:val="22"/>
          <w:szCs w:val="22"/>
        </w:rPr>
      </w:pPr>
      <w:bookmarkStart w:id="2" w:name="_Toc498927429"/>
      <w:r w:rsidRPr="009776E4">
        <w:rPr>
          <w:sz w:val="22"/>
          <w:szCs w:val="22"/>
        </w:rPr>
        <w:t xml:space="preserve">Helyi értékvédelemmel védett </w:t>
      </w:r>
      <w:r>
        <w:rPr>
          <w:sz w:val="22"/>
          <w:szCs w:val="22"/>
        </w:rPr>
        <w:t>műalkotások</w:t>
      </w:r>
      <w:bookmarkEnd w:id="2"/>
    </w:p>
    <w:p w:rsidR="00E91188" w:rsidRDefault="00E91188" w:rsidP="00E91188">
      <w:pPr>
        <w:spacing w:after="0" w:line="240" w:lineRule="auto"/>
        <w:rPr>
          <w:rFonts w:cstheme="minorHAnsi"/>
          <w:b/>
          <w:sz w:val="16"/>
          <w:szCs w:val="16"/>
        </w:rPr>
      </w:pPr>
    </w:p>
    <w:tbl>
      <w:tblPr>
        <w:tblStyle w:val="Rcsostblzat"/>
        <w:tblW w:w="867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25"/>
        <w:gridCol w:w="1317"/>
        <w:gridCol w:w="1885"/>
        <w:gridCol w:w="4849"/>
      </w:tblGrid>
      <w:tr w:rsidR="00E91188" w:rsidRPr="00E97F6D" w:rsidTr="00D02730">
        <w:trPr>
          <w:trHeight w:val="454"/>
        </w:trPr>
        <w:tc>
          <w:tcPr>
            <w:tcW w:w="625" w:type="dxa"/>
            <w:shd w:val="pct15" w:color="auto" w:fill="auto"/>
          </w:tcPr>
          <w:p w:rsidR="00E91188" w:rsidRDefault="00E91188" w:rsidP="00D02730">
            <w:pPr>
              <w:pStyle w:val="Bszveg"/>
              <w:spacing w:after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317" w:type="dxa"/>
            <w:shd w:val="pct15" w:color="auto" w:fill="auto"/>
            <w:vAlign w:val="center"/>
          </w:tcPr>
          <w:p w:rsidR="00E91188" w:rsidRPr="00E97F6D" w:rsidRDefault="00E91188" w:rsidP="00D02730">
            <w:pPr>
              <w:pStyle w:val="Bszveg"/>
              <w:spacing w:after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</w:t>
            </w:r>
          </w:p>
        </w:tc>
        <w:tc>
          <w:tcPr>
            <w:tcW w:w="1885" w:type="dxa"/>
            <w:shd w:val="pct15" w:color="auto" w:fill="auto"/>
            <w:vAlign w:val="center"/>
          </w:tcPr>
          <w:p w:rsidR="00E91188" w:rsidRPr="00E97F6D" w:rsidRDefault="00E91188" w:rsidP="00D02730">
            <w:pPr>
              <w:pStyle w:val="Bszveg"/>
              <w:spacing w:after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</w:t>
            </w:r>
          </w:p>
        </w:tc>
        <w:tc>
          <w:tcPr>
            <w:tcW w:w="4849" w:type="dxa"/>
            <w:shd w:val="pct15" w:color="auto" w:fill="auto"/>
            <w:vAlign w:val="center"/>
          </w:tcPr>
          <w:p w:rsidR="00E91188" w:rsidRPr="00E97F6D" w:rsidRDefault="00E91188" w:rsidP="00D02730">
            <w:pPr>
              <w:pStyle w:val="Bszveg"/>
              <w:spacing w:after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</w:t>
            </w:r>
          </w:p>
        </w:tc>
      </w:tr>
      <w:tr w:rsidR="00E91188" w:rsidRPr="00E97F6D" w:rsidTr="00D02730">
        <w:trPr>
          <w:trHeight w:val="454"/>
        </w:trPr>
        <w:tc>
          <w:tcPr>
            <w:tcW w:w="625" w:type="dxa"/>
            <w:shd w:val="clear" w:color="auto" w:fill="D9E2F3" w:themeFill="accent1" w:themeFillTint="33"/>
          </w:tcPr>
          <w:p w:rsidR="00E91188" w:rsidRPr="00E97F6D" w:rsidRDefault="00E91188" w:rsidP="00D02730">
            <w:pPr>
              <w:pStyle w:val="Bszveg"/>
              <w:spacing w:after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317" w:type="dxa"/>
            <w:shd w:val="clear" w:color="auto" w:fill="D9E2F3" w:themeFill="accent1" w:themeFillTint="33"/>
            <w:vAlign w:val="center"/>
          </w:tcPr>
          <w:p w:rsidR="00E91188" w:rsidRPr="00E97F6D" w:rsidRDefault="00E91188" w:rsidP="00D02730">
            <w:pPr>
              <w:pStyle w:val="Bszveg"/>
              <w:spacing w:after="0"/>
              <w:jc w:val="left"/>
              <w:rPr>
                <w:b/>
                <w:sz w:val="20"/>
                <w:szCs w:val="20"/>
              </w:rPr>
            </w:pPr>
            <w:r w:rsidRPr="00E97F6D">
              <w:rPr>
                <w:b/>
                <w:sz w:val="20"/>
                <w:szCs w:val="20"/>
              </w:rPr>
              <w:t>Név</w:t>
            </w:r>
          </w:p>
        </w:tc>
        <w:tc>
          <w:tcPr>
            <w:tcW w:w="1885" w:type="dxa"/>
            <w:shd w:val="clear" w:color="auto" w:fill="D9E2F3" w:themeFill="accent1" w:themeFillTint="33"/>
            <w:vAlign w:val="center"/>
          </w:tcPr>
          <w:p w:rsidR="00E91188" w:rsidRPr="00E97F6D" w:rsidRDefault="00E91188" w:rsidP="00D02730">
            <w:pPr>
              <w:pStyle w:val="Bszveg"/>
              <w:spacing w:after="0"/>
              <w:jc w:val="left"/>
              <w:rPr>
                <w:b/>
                <w:sz w:val="20"/>
                <w:szCs w:val="20"/>
              </w:rPr>
            </w:pPr>
            <w:r w:rsidRPr="00E97F6D">
              <w:rPr>
                <w:b/>
                <w:sz w:val="20"/>
                <w:szCs w:val="20"/>
              </w:rPr>
              <w:t>Pontos helyszín</w:t>
            </w:r>
          </w:p>
        </w:tc>
        <w:tc>
          <w:tcPr>
            <w:tcW w:w="4849" w:type="dxa"/>
            <w:shd w:val="clear" w:color="auto" w:fill="D9E2F3" w:themeFill="accent1" w:themeFillTint="33"/>
            <w:vAlign w:val="center"/>
          </w:tcPr>
          <w:p w:rsidR="00E91188" w:rsidRPr="00E97F6D" w:rsidRDefault="00E91188" w:rsidP="00D02730">
            <w:pPr>
              <w:pStyle w:val="Bszveg"/>
              <w:spacing w:after="0"/>
              <w:jc w:val="left"/>
              <w:rPr>
                <w:b/>
                <w:sz w:val="20"/>
                <w:szCs w:val="20"/>
              </w:rPr>
            </w:pPr>
            <w:r w:rsidRPr="00E97F6D">
              <w:rPr>
                <w:b/>
                <w:sz w:val="20"/>
                <w:szCs w:val="20"/>
              </w:rPr>
              <w:t>Főbb jellemzők</w:t>
            </w:r>
          </w:p>
        </w:tc>
      </w:tr>
      <w:tr w:rsidR="00E91188" w:rsidRPr="00E97F6D" w:rsidTr="00D02730">
        <w:trPr>
          <w:trHeight w:val="509"/>
        </w:trPr>
        <w:tc>
          <w:tcPr>
            <w:tcW w:w="625" w:type="dxa"/>
            <w:vMerge w:val="restart"/>
            <w:shd w:val="clear" w:color="auto" w:fill="D9E2F3" w:themeFill="accent1" w:themeFillTint="33"/>
          </w:tcPr>
          <w:p w:rsidR="00E91188" w:rsidRDefault="00E91188" w:rsidP="00D02730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  <w:p w:rsidR="00E91188" w:rsidRDefault="00E91188" w:rsidP="00D02730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17" w:type="dxa"/>
            <w:vMerge w:val="restart"/>
            <w:shd w:val="clear" w:color="auto" w:fill="auto"/>
          </w:tcPr>
          <w:p w:rsidR="00E91188" w:rsidRPr="00FB6CF1" w:rsidRDefault="00E91188" w:rsidP="00D02730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Bányász szobor</w:t>
            </w:r>
          </w:p>
        </w:tc>
        <w:tc>
          <w:tcPr>
            <w:tcW w:w="1885" w:type="dxa"/>
            <w:vMerge w:val="restart"/>
          </w:tcPr>
          <w:p w:rsidR="00E91188" w:rsidRPr="002F6852" w:rsidRDefault="00E91188" w:rsidP="00D02730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Alsótelep utca 26. Polgármesteri Hivatal előtt</w:t>
            </w:r>
          </w:p>
        </w:tc>
        <w:tc>
          <w:tcPr>
            <w:tcW w:w="4849" w:type="dxa"/>
            <w:vMerge w:val="restart"/>
          </w:tcPr>
          <w:p w:rsidR="00E91188" w:rsidRPr="00595DDB" w:rsidRDefault="00E91188" w:rsidP="00D02730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290A">
              <w:rPr>
                <w:rFonts w:ascii="Calibri" w:hAnsi="Calibri" w:cs="Calibri"/>
                <w:color w:val="000000"/>
                <w:sz w:val="20"/>
                <w:szCs w:val="20"/>
              </w:rPr>
              <w:t>A polgármesteri hivatal előlépcsőzetének közepén, az épület egészének fókuszában márványtalapzaton álló, Fekete Géza bányász munkást ábrázoló kő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szob</w:t>
            </w:r>
            <w:r w:rsidRPr="00FC290A">
              <w:rPr>
                <w:rFonts w:ascii="Calibri" w:hAnsi="Calibri" w:cs="Calibri"/>
                <w:color w:val="000000"/>
                <w:sz w:val="20"/>
                <w:szCs w:val="20"/>
              </w:rPr>
              <w:t>ra található.</w:t>
            </w:r>
          </w:p>
        </w:tc>
      </w:tr>
      <w:tr w:rsidR="00E91188" w:rsidRPr="00E97F6D" w:rsidTr="00D02730">
        <w:trPr>
          <w:trHeight w:val="525"/>
        </w:trPr>
        <w:tc>
          <w:tcPr>
            <w:tcW w:w="625" w:type="dxa"/>
            <w:vMerge/>
            <w:shd w:val="clear" w:color="auto" w:fill="D9E2F3" w:themeFill="accent1" w:themeFillTint="33"/>
          </w:tcPr>
          <w:p w:rsidR="00E91188" w:rsidRDefault="00E91188" w:rsidP="00D02730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91188" w:rsidRPr="00FB6CF1" w:rsidRDefault="00E91188" w:rsidP="00D02730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85" w:type="dxa"/>
            <w:vMerge/>
          </w:tcPr>
          <w:p w:rsidR="00E91188" w:rsidRPr="002F6852" w:rsidRDefault="00E91188" w:rsidP="00D02730">
            <w:pPr>
              <w:pStyle w:val="Bszveg"/>
              <w:spacing w:after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849" w:type="dxa"/>
            <w:vMerge/>
          </w:tcPr>
          <w:p w:rsidR="00E91188" w:rsidRPr="002F6852" w:rsidRDefault="00E91188" w:rsidP="00D02730">
            <w:pPr>
              <w:pStyle w:val="Bszveg"/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E91188" w:rsidRPr="00E97F6D" w:rsidTr="00D02730">
        <w:trPr>
          <w:trHeight w:val="509"/>
        </w:trPr>
        <w:tc>
          <w:tcPr>
            <w:tcW w:w="625" w:type="dxa"/>
            <w:vMerge w:val="restart"/>
            <w:shd w:val="clear" w:color="auto" w:fill="D9E2F3" w:themeFill="accent1" w:themeFillTint="33"/>
          </w:tcPr>
          <w:p w:rsidR="00E91188" w:rsidRDefault="00E91188" w:rsidP="00D0273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E91188" w:rsidRDefault="00E91188" w:rsidP="00D02730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Bányász emlékmű</w:t>
            </w:r>
          </w:p>
          <w:p w:rsidR="00E91188" w:rsidRPr="00FB6CF1" w:rsidRDefault="00E91188" w:rsidP="00D02730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85" w:type="dxa"/>
            <w:vMerge w:val="restart"/>
          </w:tcPr>
          <w:p w:rsidR="00E91188" w:rsidRPr="002F6852" w:rsidRDefault="00E91188" w:rsidP="00D02730">
            <w:pPr>
              <w:pStyle w:val="Bszveg"/>
              <w:spacing w:after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F685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Kossuth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út Mocsolyási bányaüzem terület előterében</w:t>
            </w:r>
          </w:p>
        </w:tc>
        <w:tc>
          <w:tcPr>
            <w:tcW w:w="4849" w:type="dxa"/>
            <w:vMerge w:val="restart"/>
          </w:tcPr>
          <w:p w:rsidR="00E91188" w:rsidRPr="002F6852" w:rsidRDefault="00E91188" w:rsidP="00D02730">
            <w:pPr>
              <w:spacing w:after="0" w:line="240" w:lineRule="auto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290A">
              <w:rPr>
                <w:rFonts w:ascii="Calibri" w:hAnsi="Calibri" w:cs="Calibri"/>
                <w:color w:val="000000"/>
                <w:sz w:val="20"/>
                <w:szCs w:val="20"/>
              </w:rPr>
              <w:t>Az emlékmű sátortetővel fedett, a bányászélet mindennapjait meghatározó tárgyak illusztrálása, mint a belső falon elhelyezett kalapács és csákány, valamint a sínen futó, alagútból ki, alagútba be guruló megrakodott csillék kompozíciója mutatós.</w:t>
            </w:r>
          </w:p>
        </w:tc>
      </w:tr>
      <w:tr w:rsidR="00E91188" w:rsidRPr="00E97F6D" w:rsidTr="00D02730">
        <w:trPr>
          <w:trHeight w:val="509"/>
        </w:trPr>
        <w:tc>
          <w:tcPr>
            <w:tcW w:w="625" w:type="dxa"/>
            <w:vMerge/>
            <w:shd w:val="clear" w:color="auto" w:fill="D9E2F3" w:themeFill="accent1" w:themeFillTint="33"/>
          </w:tcPr>
          <w:p w:rsidR="00E91188" w:rsidRDefault="00E91188" w:rsidP="00D02730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91188" w:rsidRPr="00FB6CF1" w:rsidRDefault="00E91188" w:rsidP="00D02730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85" w:type="dxa"/>
            <w:vMerge/>
          </w:tcPr>
          <w:p w:rsidR="00E91188" w:rsidRPr="002F6852" w:rsidRDefault="00E91188" w:rsidP="00D02730">
            <w:pPr>
              <w:pStyle w:val="Bszveg"/>
              <w:spacing w:after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849" w:type="dxa"/>
            <w:vMerge/>
          </w:tcPr>
          <w:p w:rsidR="00E91188" w:rsidRPr="002F6852" w:rsidRDefault="00E91188" w:rsidP="00D02730">
            <w:pPr>
              <w:pStyle w:val="Bszveg"/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E91188" w:rsidRPr="00E97F6D" w:rsidTr="00D02730">
        <w:trPr>
          <w:trHeight w:val="509"/>
        </w:trPr>
        <w:tc>
          <w:tcPr>
            <w:tcW w:w="625" w:type="dxa"/>
            <w:vMerge/>
            <w:shd w:val="clear" w:color="auto" w:fill="D9E2F3" w:themeFill="accent1" w:themeFillTint="33"/>
          </w:tcPr>
          <w:p w:rsidR="00E91188" w:rsidRDefault="00E91188" w:rsidP="00D02730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91188" w:rsidRPr="002F6852" w:rsidRDefault="00E91188" w:rsidP="00D02730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85" w:type="dxa"/>
            <w:vMerge/>
          </w:tcPr>
          <w:p w:rsidR="00E91188" w:rsidRPr="002F6852" w:rsidRDefault="00E91188" w:rsidP="00D02730">
            <w:pPr>
              <w:pStyle w:val="Bszveg"/>
              <w:spacing w:after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849" w:type="dxa"/>
            <w:vMerge/>
          </w:tcPr>
          <w:p w:rsidR="00E91188" w:rsidRPr="002F6852" w:rsidRDefault="00E91188" w:rsidP="00D02730">
            <w:pPr>
              <w:pStyle w:val="Bszveg"/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E91188" w:rsidRPr="00E97F6D" w:rsidTr="00D02730">
        <w:trPr>
          <w:trHeight w:val="1223"/>
        </w:trPr>
        <w:tc>
          <w:tcPr>
            <w:tcW w:w="625" w:type="dxa"/>
            <w:shd w:val="clear" w:color="auto" w:fill="D9E2F3" w:themeFill="accent1" w:themeFillTint="33"/>
          </w:tcPr>
          <w:p w:rsidR="00E91188" w:rsidRDefault="00E91188" w:rsidP="00D0273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317" w:type="dxa"/>
            <w:shd w:val="clear" w:color="auto" w:fill="auto"/>
          </w:tcPr>
          <w:p w:rsidR="00E91188" w:rsidRPr="00FB6CF1" w:rsidRDefault="00E91188" w:rsidP="00D02730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I. - </w:t>
            </w:r>
            <w:r w:rsidRPr="00FC290A">
              <w:rPr>
                <w:rFonts w:ascii="Calibri" w:hAnsi="Calibri" w:cs="Calibri"/>
                <w:color w:val="000000"/>
                <w:sz w:val="20"/>
                <w:szCs w:val="20"/>
              </w:rPr>
              <w:t>II. világháborús emlékmű</w:t>
            </w:r>
          </w:p>
        </w:tc>
        <w:tc>
          <w:tcPr>
            <w:tcW w:w="1885" w:type="dxa"/>
          </w:tcPr>
          <w:p w:rsidR="00E91188" w:rsidRPr="002F6852" w:rsidRDefault="00E91188" w:rsidP="00D02730">
            <w:pPr>
              <w:pStyle w:val="Bszveg"/>
              <w:spacing w:after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F685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Kossuth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út 47. szomszédságában</w:t>
            </w:r>
          </w:p>
        </w:tc>
        <w:tc>
          <w:tcPr>
            <w:tcW w:w="4849" w:type="dxa"/>
          </w:tcPr>
          <w:p w:rsidR="00E91188" w:rsidRPr="002F6852" w:rsidRDefault="00E91188" w:rsidP="00D02730">
            <w:pPr>
              <w:spacing w:after="0" w:line="240" w:lineRule="auto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290A">
              <w:rPr>
                <w:rFonts w:ascii="Calibri" w:hAnsi="Calibri" w:cs="Calibri"/>
                <w:color w:val="000000"/>
                <w:sz w:val="20"/>
                <w:szCs w:val="20"/>
              </w:rPr>
              <w:t>1937-ben állították, alkotója Kallós Ede szobrászművész Az emlékmű egy obeliszk, rajta Magyarország címerével melyen egy indával körbef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uttat</w:t>
            </w:r>
            <w:r w:rsidRPr="00FC290A">
              <w:rPr>
                <w:rFonts w:ascii="Calibri" w:hAnsi="Calibri" w:cs="Calibri"/>
                <w:color w:val="000000"/>
                <w:sz w:val="20"/>
                <w:szCs w:val="20"/>
              </w:rPr>
              <w:t>ott kard nyelével lefelé magasodik. Márványtáblán a felirat: az I. II. világháború hősi halottai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nak</w:t>
            </w:r>
            <w:r w:rsidRPr="00FC290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emlékére.</w:t>
            </w:r>
          </w:p>
        </w:tc>
      </w:tr>
    </w:tbl>
    <w:p w:rsidR="00E91188" w:rsidRDefault="00E91188" w:rsidP="00E91188">
      <w:pPr>
        <w:jc w:val="center"/>
      </w:pPr>
      <w:r>
        <w:rPr>
          <w:noProof/>
          <w:sz w:val="20"/>
          <w:szCs w:val="20"/>
          <w:lang w:eastAsia="hu-HU"/>
        </w:rPr>
        <w:drawing>
          <wp:inline distT="0" distB="0" distL="0" distR="0" wp14:anchorId="0BCE535B" wp14:editId="05607333">
            <wp:extent cx="3968047" cy="5305425"/>
            <wp:effectExtent l="152400" t="152400" r="356870" b="352425"/>
            <wp:docPr id="42" name="Kép 12" descr="G:\LA-URBE\KIRÁLD TAK\Zsolti térképek\_JPG\HV\Királd_TAK-HV_mualk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G:\LA-URBE\KIRÁLD TAK\Zsolti térképek\_JPG\HV\Királd_TAK-HV_mualk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7091" cy="535762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E91188" w:rsidRPr="008B0EEA" w:rsidRDefault="00E91188" w:rsidP="00E91188">
      <w:pPr>
        <w:pStyle w:val="Listaszerbekezds"/>
        <w:numPr>
          <w:ilvl w:val="0"/>
          <w:numId w:val="2"/>
        </w:numPr>
        <w:spacing w:after="0" w:line="240" w:lineRule="auto"/>
        <w:rPr>
          <w:i/>
        </w:rPr>
      </w:pPr>
      <w:r w:rsidRPr="008064BB">
        <w:rPr>
          <w:i/>
        </w:rPr>
        <w:t xml:space="preserve">Melléklet </w:t>
      </w:r>
      <w:r>
        <w:rPr>
          <w:i/>
        </w:rPr>
        <w:t>6</w:t>
      </w:r>
      <w:r w:rsidRPr="008064BB">
        <w:rPr>
          <w:i/>
        </w:rPr>
        <w:t xml:space="preserve">. ábra: </w:t>
      </w:r>
      <w:r>
        <w:rPr>
          <w:i/>
        </w:rPr>
        <w:t>Helyi védelem alatt álló műalkotások</w:t>
      </w:r>
      <w:r w:rsidRPr="008064BB">
        <w:rPr>
          <w:i/>
        </w:rPr>
        <w:t xml:space="preserve"> elhelyezkedésének térképvázlata</w:t>
      </w:r>
    </w:p>
    <w:p w:rsidR="00E91188" w:rsidRDefault="00E91188" w:rsidP="00E91188">
      <w:pPr>
        <w:jc w:val="center"/>
      </w:pPr>
    </w:p>
    <w:tbl>
      <w:tblPr>
        <w:tblStyle w:val="Rcsostblzat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21"/>
      </w:tblGrid>
      <w:tr w:rsidR="00E91188" w:rsidTr="00D02730">
        <w:tc>
          <w:tcPr>
            <w:tcW w:w="9134" w:type="dxa"/>
          </w:tcPr>
          <w:p w:rsidR="00E91188" w:rsidRDefault="00E91188" w:rsidP="00D02730">
            <w:pPr>
              <w:pStyle w:val="Listaszerbekezds"/>
              <w:spacing w:after="0" w:line="240" w:lineRule="auto"/>
              <w:ind w:left="0" w:hanging="21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noProof/>
                <w:sz w:val="20"/>
                <w:szCs w:val="20"/>
                <w:lang w:eastAsia="hu-HU"/>
              </w:rPr>
              <w:lastRenderedPageBreak/>
              <w:drawing>
                <wp:inline distT="0" distB="0" distL="0" distR="0" wp14:anchorId="60301449" wp14:editId="2F872D88">
                  <wp:extent cx="5329555" cy="7149161"/>
                  <wp:effectExtent l="152400" t="152400" r="366395" b="356870"/>
                  <wp:docPr id="43" name="Kép 13" descr="G:\LA-URBE\KIRÁLD TAK\Zsolti térképek\_JPG\HV\Királd_TAK-HV_mualk_legi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G:\LA-URBE\KIRÁLD TAK\Zsolti térképek\_JPG\HV\Királd_TAK-HV_mualk_legi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5539" cy="71571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91188" w:rsidRPr="008064BB" w:rsidRDefault="00E91188" w:rsidP="00E91188">
      <w:pPr>
        <w:pStyle w:val="Listaszerbekezds"/>
        <w:numPr>
          <w:ilvl w:val="0"/>
          <w:numId w:val="3"/>
        </w:numPr>
        <w:spacing w:after="0" w:line="240" w:lineRule="auto"/>
        <w:ind w:hanging="720"/>
        <w:rPr>
          <w:i/>
        </w:rPr>
      </w:pPr>
      <w:r w:rsidRPr="008064BB">
        <w:rPr>
          <w:i/>
        </w:rPr>
        <w:t xml:space="preserve">Melléklet </w:t>
      </w:r>
      <w:r>
        <w:rPr>
          <w:i/>
        </w:rPr>
        <w:t>7</w:t>
      </w:r>
      <w:r w:rsidRPr="008064BB">
        <w:rPr>
          <w:i/>
        </w:rPr>
        <w:t xml:space="preserve"> ábra: </w:t>
      </w:r>
      <w:r>
        <w:rPr>
          <w:i/>
        </w:rPr>
        <w:t>Helyi védelem alatt álló műalkotások elhelyezkedésének ábrázolása légifotón</w:t>
      </w:r>
    </w:p>
    <w:p w:rsidR="00E91188" w:rsidRDefault="00E91188" w:rsidP="00E91188">
      <w:pPr>
        <w:pStyle w:val="Listaszerbekezds"/>
        <w:tabs>
          <w:tab w:val="left" w:pos="0"/>
        </w:tabs>
        <w:spacing w:after="0" w:line="240" w:lineRule="auto"/>
        <w:ind w:left="0" w:hanging="426"/>
      </w:pPr>
    </w:p>
    <w:p w:rsidR="00E91188" w:rsidRDefault="00E91188" w:rsidP="00E91188">
      <w:pPr>
        <w:ind w:left="567" w:hanging="567"/>
        <w:sectPr w:rsidR="00E91188" w:rsidSect="00F71A50">
          <w:pgSz w:w="11906" w:h="16838" w:code="9"/>
          <w:pgMar w:top="568" w:right="1417" w:bottom="567" w:left="1560" w:header="421" w:footer="373" w:gutter="0"/>
          <w:cols w:space="708"/>
          <w:docGrid w:linePitch="299"/>
        </w:sectPr>
      </w:pPr>
    </w:p>
    <w:p w:rsidR="00596D58" w:rsidRDefault="00596D58"/>
    <w:sectPr w:rsidR="00596D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CE7E63"/>
    <w:multiLevelType w:val="hybridMultilevel"/>
    <w:tmpl w:val="F5208180"/>
    <w:lvl w:ilvl="0" w:tplc="925E92E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A25DD1"/>
    <w:multiLevelType w:val="hybridMultilevel"/>
    <w:tmpl w:val="B7F6C69E"/>
    <w:lvl w:ilvl="0" w:tplc="AAB0C4A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0C0A5B"/>
    <w:multiLevelType w:val="hybridMultilevel"/>
    <w:tmpl w:val="B410409C"/>
    <w:lvl w:ilvl="0" w:tplc="BCAA4A52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133541"/>
    <w:multiLevelType w:val="hybridMultilevel"/>
    <w:tmpl w:val="B074F6C6"/>
    <w:lvl w:ilvl="0" w:tplc="93C43D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188"/>
    <w:rsid w:val="00596D58"/>
    <w:rsid w:val="00E91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6F976"/>
  <w15:chartTrackingRefBased/>
  <w15:docId w15:val="{897398B0-362D-4DCA-A71E-8550B41B5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E91188"/>
    <w:pPr>
      <w:spacing w:after="200" w:line="276" w:lineRule="auto"/>
    </w:pPr>
  </w:style>
  <w:style w:type="paragraph" w:styleId="Cmsor1">
    <w:name w:val="heading 1"/>
    <w:basedOn w:val="Norml"/>
    <w:next w:val="Norml"/>
    <w:link w:val="Cmsor1Char"/>
    <w:uiPriority w:val="9"/>
    <w:qFormat/>
    <w:rsid w:val="00E91188"/>
    <w:pPr>
      <w:keepNext/>
      <w:keepLines/>
      <w:spacing w:after="0" w:line="240" w:lineRule="auto"/>
      <w:outlineLvl w:val="0"/>
    </w:pPr>
    <w:rPr>
      <w:rFonts w:eastAsiaTheme="majorEastAsia" w:cstheme="minorHAnsi"/>
      <w:b/>
      <w:i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91188"/>
    <w:rPr>
      <w:rFonts w:eastAsiaTheme="majorEastAsia" w:cstheme="minorHAnsi"/>
      <w:b/>
      <w:i/>
      <w:sz w:val="24"/>
      <w:szCs w:val="24"/>
    </w:rPr>
  </w:style>
  <w:style w:type="table" w:styleId="Rcsostblzat">
    <w:name w:val="Table Grid"/>
    <w:aliases w:val="táblasor"/>
    <w:basedOn w:val="Normltblzat"/>
    <w:uiPriority w:val="39"/>
    <w:rsid w:val="00E911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34"/>
    <w:qFormat/>
    <w:rsid w:val="00E91188"/>
    <w:pPr>
      <w:ind w:left="720"/>
      <w:contextualSpacing/>
    </w:p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basedOn w:val="Bekezdsalapbettpusa"/>
    <w:link w:val="Listaszerbekezds"/>
    <w:uiPriority w:val="34"/>
    <w:rsid w:val="00E91188"/>
  </w:style>
  <w:style w:type="paragraph" w:customStyle="1" w:styleId="Bszveg">
    <w:name w:val="B_szöveg"/>
    <w:basedOn w:val="Norml"/>
    <w:qFormat/>
    <w:rsid w:val="00E91188"/>
    <w:pPr>
      <w:spacing w:after="60" w:line="240" w:lineRule="auto"/>
      <w:jc w:val="both"/>
    </w:pPr>
    <w:rPr>
      <w:rFonts w:cstheme="min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153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Királdi Polgármesteri Hivatal</dc:creator>
  <cp:keywords/>
  <dc:description/>
  <cp:lastModifiedBy>Királdi Polgármesteri Hivatal</cp:lastModifiedBy>
  <cp:revision>1</cp:revision>
  <dcterms:created xsi:type="dcterms:W3CDTF">2017-12-29T07:49:00Z</dcterms:created>
  <dcterms:modified xsi:type="dcterms:W3CDTF">2017-12-29T07:49:00Z</dcterms:modified>
</cp:coreProperties>
</file>