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04" w:rsidRDefault="00BB3104" w:rsidP="00BB3104">
      <w:pPr>
        <w:pStyle w:val="lfej"/>
        <w:pBdr>
          <w:bottom w:val="single" w:sz="4" w:space="1" w:color="00000A"/>
        </w:pBd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ELŐZETES HATÁSVIZSGÁLAT</w:t>
      </w:r>
    </w:p>
    <w:p w:rsidR="00BB3104" w:rsidRDefault="00BB3104" w:rsidP="00BB310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104" w:rsidRPr="006D677F" w:rsidRDefault="00BB3104" w:rsidP="00BB310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77F">
        <w:rPr>
          <w:rFonts w:ascii="Times New Roman" w:hAnsi="Times New Roman"/>
          <w:bCs/>
          <w:sz w:val="24"/>
          <w:szCs w:val="24"/>
          <w:lang w:eastAsia="ar-SA"/>
        </w:rPr>
        <w:t xml:space="preserve">A jogalkotásról szóló 2010. évi CXXX. tv. </w:t>
      </w:r>
      <w:r w:rsidRPr="006D677F">
        <w:rPr>
          <w:rFonts w:ascii="Times New Roman" w:hAnsi="Times New Roman"/>
          <w:sz w:val="24"/>
          <w:szCs w:val="24"/>
          <w:lang w:eastAsia="ar-SA"/>
        </w:rPr>
        <w:t>17. § (1) bekezdése alapján a jogszabály előkészítője – a jogszabály feltételezett hatásaihoz igazodó részletességű – előzetes hatásvizsgálat elvégzésével felméri a szabályozás várható követelményeit. Az előzetes hatásvizsgálat eredményéről a Képviselő-testületet tájékoztatni kell.</w:t>
      </w:r>
    </w:p>
    <w:p w:rsidR="00BB3104" w:rsidRPr="006D677F" w:rsidRDefault="00BB3104" w:rsidP="00BB310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77F">
        <w:rPr>
          <w:rFonts w:ascii="Times New Roman" w:hAnsi="Times New Roman"/>
          <w:sz w:val="24"/>
          <w:szCs w:val="24"/>
          <w:lang w:eastAsia="ar-SA"/>
        </w:rPr>
        <w:t>A törvény 17. § (2) bekezdése szerint a hatásvizsgálat során vizsgálni kell:</w:t>
      </w:r>
    </w:p>
    <w:p w:rsidR="00BB3104" w:rsidRPr="006D677F" w:rsidRDefault="00BB3104" w:rsidP="00BB3104">
      <w:pPr>
        <w:suppressAutoHyphens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6D677F">
        <w:rPr>
          <w:rFonts w:ascii="Times New Roman" w:hAnsi="Times New Roman"/>
          <w:iCs/>
          <w:sz w:val="24"/>
          <w:szCs w:val="24"/>
          <w:lang w:eastAsia="ar-SA"/>
        </w:rPr>
        <w:t>a</w:t>
      </w:r>
      <w:proofErr w:type="gramEnd"/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proofErr w:type="spellStart"/>
      <w:r w:rsidRPr="006D677F">
        <w:rPr>
          <w:rFonts w:ascii="Times New Roman" w:hAnsi="Times New Roman"/>
          <w:sz w:val="24"/>
          <w:szCs w:val="24"/>
          <w:lang w:eastAsia="ar-SA"/>
        </w:rPr>
        <w:t>a</w:t>
      </w:r>
      <w:proofErr w:type="spellEnd"/>
      <w:r w:rsidRPr="006D677F">
        <w:rPr>
          <w:rFonts w:ascii="Times New Roman" w:hAnsi="Times New Roman"/>
          <w:sz w:val="24"/>
          <w:szCs w:val="24"/>
          <w:lang w:eastAsia="ar-SA"/>
        </w:rPr>
        <w:t xml:space="preserve"> tervezett jogszabály valamennyi jelentősnek ítélt hatását, különösen</w:t>
      </w:r>
    </w:p>
    <w:p w:rsidR="00BB3104" w:rsidRPr="006D677F" w:rsidRDefault="00BB3104" w:rsidP="00BB310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6D677F">
        <w:rPr>
          <w:rFonts w:ascii="Times New Roman" w:hAnsi="Times New Roman"/>
          <w:iCs/>
          <w:sz w:val="24"/>
          <w:szCs w:val="24"/>
          <w:lang w:eastAsia="ar-SA"/>
        </w:rPr>
        <w:t>aa</w:t>
      </w:r>
      <w:proofErr w:type="spellEnd"/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r w:rsidRPr="006D677F">
        <w:rPr>
          <w:rFonts w:ascii="Times New Roman" w:hAnsi="Times New Roman"/>
          <w:sz w:val="24"/>
          <w:szCs w:val="24"/>
          <w:lang w:eastAsia="ar-SA"/>
        </w:rPr>
        <w:t>társadalmi, gazdasági, költségvetési hatásait,</w:t>
      </w:r>
    </w:p>
    <w:p w:rsidR="00BB3104" w:rsidRPr="006D677F" w:rsidRDefault="00BB3104" w:rsidP="00BB310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6D677F">
        <w:rPr>
          <w:rFonts w:ascii="Times New Roman" w:hAnsi="Times New Roman"/>
          <w:iCs/>
          <w:sz w:val="24"/>
          <w:szCs w:val="24"/>
          <w:lang w:eastAsia="ar-SA"/>
        </w:rPr>
        <w:t>ab</w:t>
      </w:r>
      <w:proofErr w:type="gramEnd"/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r w:rsidRPr="006D677F">
        <w:rPr>
          <w:rFonts w:ascii="Times New Roman" w:hAnsi="Times New Roman"/>
          <w:sz w:val="24"/>
          <w:szCs w:val="24"/>
          <w:lang w:eastAsia="ar-SA"/>
        </w:rPr>
        <w:t>környezeti és egészségi következményeit,</w:t>
      </w:r>
    </w:p>
    <w:p w:rsidR="00BB3104" w:rsidRPr="006D677F" w:rsidRDefault="00BB3104" w:rsidP="00BB310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6D677F">
        <w:rPr>
          <w:rFonts w:ascii="Times New Roman" w:hAnsi="Times New Roman"/>
          <w:iCs/>
          <w:sz w:val="24"/>
          <w:szCs w:val="24"/>
          <w:lang w:eastAsia="ar-SA"/>
        </w:rPr>
        <w:t>ac</w:t>
      </w:r>
      <w:proofErr w:type="spellEnd"/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r w:rsidRPr="006D677F">
        <w:rPr>
          <w:rFonts w:ascii="Times New Roman" w:hAnsi="Times New Roman"/>
          <w:sz w:val="24"/>
          <w:szCs w:val="24"/>
          <w:lang w:eastAsia="ar-SA"/>
        </w:rPr>
        <w:t>adminisztratív terheket befolyásoló hatásait, valamint</w:t>
      </w:r>
    </w:p>
    <w:p w:rsidR="00BB3104" w:rsidRPr="006D677F" w:rsidRDefault="00BB3104" w:rsidP="00BB3104">
      <w:pPr>
        <w:suppressAutoHyphens/>
        <w:spacing w:after="0" w:line="240" w:lineRule="auto"/>
        <w:ind w:left="204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b) </w:t>
      </w:r>
      <w:r w:rsidRPr="006D677F">
        <w:rPr>
          <w:rFonts w:ascii="Times New Roman" w:hAnsi="Times New Roman"/>
          <w:sz w:val="24"/>
          <w:szCs w:val="24"/>
          <w:lang w:eastAsia="ar-SA"/>
        </w:rPr>
        <w:t>a jogszabály megalkotásának szükségességét, a jogalkotás elmaradásának várható következményeit, és</w:t>
      </w:r>
    </w:p>
    <w:p w:rsidR="00BB3104" w:rsidRPr="006D677F" w:rsidRDefault="00BB3104" w:rsidP="00BB3104">
      <w:pPr>
        <w:suppressAutoHyphens/>
        <w:spacing w:after="0" w:line="240" w:lineRule="auto"/>
        <w:ind w:left="204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677F">
        <w:rPr>
          <w:rFonts w:ascii="Times New Roman" w:hAnsi="Times New Roman"/>
          <w:iCs/>
          <w:sz w:val="24"/>
          <w:szCs w:val="24"/>
          <w:lang w:eastAsia="ar-SA"/>
        </w:rPr>
        <w:t xml:space="preserve">c) </w:t>
      </w:r>
      <w:r w:rsidRPr="006D677F">
        <w:rPr>
          <w:rFonts w:ascii="Times New Roman" w:hAnsi="Times New Roman"/>
          <w:sz w:val="24"/>
          <w:szCs w:val="24"/>
          <w:lang w:eastAsia="ar-SA"/>
        </w:rPr>
        <w:t>a jogszabály alkalmazásához szükséges személyi, szervezeti, tárgyi és pénzügyi feltételeket.</w:t>
      </w:r>
    </w:p>
    <w:p w:rsidR="00BB3104" w:rsidRPr="006D677F" w:rsidRDefault="00BB3104" w:rsidP="00BB3104">
      <w:pPr>
        <w:suppressAutoHyphens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104" w:rsidRPr="007070F4" w:rsidRDefault="00BB3104" w:rsidP="00BB310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70F4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A fentiek alapján </w:t>
      </w:r>
      <w:proofErr w:type="gramStart"/>
      <w:r w:rsidRPr="007070F4">
        <w:rPr>
          <w:rFonts w:ascii="Times New Roman" w:hAnsi="Times New Roman"/>
          <w:b/>
          <w:sz w:val="24"/>
          <w:szCs w:val="24"/>
          <w:u w:val="single"/>
          <w:lang w:eastAsia="ar-SA"/>
        </w:rPr>
        <w:t>a</w:t>
      </w:r>
      <w:r w:rsidRPr="007070F4">
        <w:rPr>
          <w:rFonts w:ascii="Times New Roman" w:hAnsi="Times New Roman"/>
          <w:b/>
          <w:iCs/>
          <w:color w:val="000000"/>
          <w:sz w:val="24"/>
          <w:szCs w:val="24"/>
          <w:u w:val="single"/>
          <w:lang w:eastAsia="ar-SA"/>
        </w:rPr>
        <w:t xml:space="preserve"> </w:t>
      </w:r>
      <w:r w:rsidRPr="007070F4">
        <w:rPr>
          <w:rFonts w:ascii="Times New Roman" w:hAnsi="Times New Roman"/>
          <w:b/>
          <w:sz w:val="24"/>
          <w:szCs w:val="24"/>
          <w:u w:val="single"/>
        </w:rPr>
        <w:t xml:space="preserve"> képviselők</w:t>
      </w:r>
      <w:proofErr w:type="gramEnd"/>
      <w:r w:rsidRPr="007070F4">
        <w:rPr>
          <w:rFonts w:ascii="Times New Roman" w:hAnsi="Times New Roman"/>
          <w:b/>
          <w:sz w:val="24"/>
          <w:szCs w:val="24"/>
          <w:u w:val="single"/>
        </w:rPr>
        <w:t xml:space="preserve"> és bizottsági tagok tiszteletdíjának megállapításáról </w:t>
      </w:r>
      <w:r w:rsidRPr="007070F4">
        <w:rPr>
          <w:rFonts w:ascii="Times New Roman" w:hAnsi="Times New Roman"/>
          <w:b/>
          <w:iCs/>
          <w:color w:val="000000"/>
          <w:sz w:val="24"/>
          <w:szCs w:val="24"/>
          <w:u w:val="single"/>
          <w:lang w:eastAsia="ar-SA"/>
        </w:rPr>
        <w:t>szóló rendelet megalkotásáról</w:t>
      </w:r>
      <w:r w:rsidRPr="007070F4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– az előzetes hatásvizsgálat tükrében – az alábbi tájékoztatást adom:</w:t>
      </w: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1. Az új rendelet megalkotásának valamennyi jelentősnek ítélt hatása, különösen: </w:t>
      </w: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>1.1. társadalmi, gazdasági, költségvetési hatása:</w:t>
      </w:r>
    </w:p>
    <w:p w:rsidR="00BB3104" w:rsidRPr="007070F4" w:rsidRDefault="00BB3104" w:rsidP="00BB3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070F4">
        <w:rPr>
          <w:rFonts w:ascii="Times New Roman" w:eastAsia="Times New Roman" w:hAnsi="Times New Roman"/>
          <w:sz w:val="24"/>
          <w:szCs w:val="24"/>
          <w:lang w:eastAsia="hu-HU"/>
        </w:rPr>
        <w:t xml:space="preserve">Társadalmi hatásként értékelhető: A tervezetnek társadalmi hatása nincs </w:t>
      </w:r>
    </w:p>
    <w:p w:rsidR="00BB3104" w:rsidRPr="007070F4" w:rsidRDefault="00BB3104" w:rsidP="00BB3104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1.2. Gazdasági hatás: </w:t>
      </w:r>
      <w:r w:rsidRPr="007070F4">
        <w:rPr>
          <w:rFonts w:ascii="Times New Roman" w:hAnsi="Times New Roman"/>
          <w:sz w:val="24"/>
          <w:szCs w:val="24"/>
          <w:lang w:eastAsia="ar-SA"/>
        </w:rPr>
        <w:t xml:space="preserve">A tervezetnek gazdasági hatása nincs. </w:t>
      </w:r>
    </w:p>
    <w:p w:rsidR="00BB3104" w:rsidRPr="007070F4" w:rsidRDefault="00BB3104" w:rsidP="00BB3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1.3. </w:t>
      </w:r>
      <w:r w:rsidRPr="007070F4">
        <w:rPr>
          <w:rFonts w:ascii="Times New Roman" w:hAnsi="Times New Roman"/>
          <w:sz w:val="24"/>
          <w:szCs w:val="24"/>
          <w:lang w:eastAsia="ar-SA"/>
        </w:rPr>
        <w:t xml:space="preserve">A rendelet módosításának </w:t>
      </w:r>
      <w:r w:rsidRPr="007070F4">
        <w:rPr>
          <w:rFonts w:ascii="Times New Roman" w:hAnsi="Times New Roman"/>
          <w:b/>
          <w:sz w:val="24"/>
          <w:szCs w:val="24"/>
          <w:lang w:eastAsia="ar-SA"/>
        </w:rPr>
        <w:t>költségvetési kihatása:</w:t>
      </w:r>
      <w:r w:rsidRPr="007070F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BB3104" w:rsidRPr="007070F4" w:rsidRDefault="00BB3104" w:rsidP="00BB3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 xml:space="preserve">A Tervezetnek költségvetési hatása jelentkezik, ha a rendeletet az előterjesztés szerint fogadja el a képviselő-testülete. A rendelet elfogadása esetén az Önkormányzat 2019. évi költségvetési rendelet-tervezetében a rendeletben meghatározottak szerint épül be a képviselők tiszteletdíja.  </w:t>
      </w:r>
    </w:p>
    <w:p w:rsidR="00BB3104" w:rsidRPr="007070F4" w:rsidRDefault="00BB3104" w:rsidP="00BB3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2. A"/>
        </w:smartTagPr>
        <w:r w:rsidRPr="007070F4">
          <w:rPr>
            <w:rFonts w:ascii="Times New Roman" w:hAnsi="Times New Roman"/>
            <w:b/>
            <w:sz w:val="24"/>
            <w:szCs w:val="24"/>
            <w:lang w:eastAsia="ar-SA"/>
          </w:rPr>
          <w:t>2.</w:t>
        </w:r>
        <w:r w:rsidRPr="007070F4">
          <w:rPr>
            <w:rFonts w:ascii="Times New Roman" w:hAnsi="Times New Roman"/>
            <w:sz w:val="24"/>
            <w:szCs w:val="24"/>
            <w:lang w:eastAsia="ar-SA"/>
          </w:rPr>
          <w:t xml:space="preserve"> </w:t>
        </w:r>
        <w:r w:rsidRPr="007070F4">
          <w:rPr>
            <w:rFonts w:ascii="Times New Roman" w:hAnsi="Times New Roman"/>
            <w:b/>
            <w:sz w:val="24"/>
            <w:szCs w:val="24"/>
            <w:lang w:eastAsia="ar-SA"/>
          </w:rPr>
          <w:t>A</w:t>
        </w:r>
      </w:smartTag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 módosításnak környezeti és egészségügyi következményei:</w:t>
      </w: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F4">
        <w:rPr>
          <w:rFonts w:ascii="Times New Roman" w:hAnsi="Times New Roman"/>
          <w:sz w:val="24"/>
          <w:szCs w:val="24"/>
        </w:rPr>
        <w:t>A Tervezetben foglaltaknak alapján környezeti és egészségi következmények nem keletkeznek.</w:t>
      </w: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>3. Az adminisztratív terheket befolyásoló hatása:</w:t>
      </w: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F4">
        <w:rPr>
          <w:rFonts w:ascii="Times New Roman" w:hAnsi="Times New Roman"/>
          <w:sz w:val="24"/>
          <w:szCs w:val="24"/>
        </w:rPr>
        <w:t>A Tervezet újabb adminisztratív terhet nem jelent.</w:t>
      </w: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4. A"/>
        </w:smartTagPr>
        <w:r w:rsidRPr="007070F4">
          <w:rPr>
            <w:rFonts w:ascii="Times New Roman" w:hAnsi="Times New Roman"/>
            <w:b/>
            <w:sz w:val="24"/>
            <w:szCs w:val="24"/>
            <w:lang w:eastAsia="ar-SA"/>
          </w:rPr>
          <w:t>4. A</w:t>
        </w:r>
      </w:smartTag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 jogszabály megalkotásának szükségessége, a jogalkotás elmaradásának várható következményei:</w:t>
      </w: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070F4">
        <w:rPr>
          <w:rFonts w:ascii="Times New Roman" w:hAnsi="Times New Roman"/>
          <w:sz w:val="24"/>
          <w:szCs w:val="24"/>
        </w:rPr>
        <w:t>A rendelet megalkotásának szükségességét indokolja, hogy az Önkormányzat Képviselő- testületének tagjai, bizottsági elnökök és bizottsági tagok, valamint a tanácsnok munkájának ellentételezéseként, a képviselői munkával összefüggő költségeinek megtérítéseként megfelelő mér</w:t>
      </w:r>
      <w:bookmarkStart w:id="0" w:name="_GoBack"/>
      <w:bookmarkEnd w:id="0"/>
      <w:r w:rsidRPr="007070F4">
        <w:rPr>
          <w:rFonts w:ascii="Times New Roman" w:hAnsi="Times New Roman"/>
          <w:sz w:val="24"/>
          <w:szCs w:val="24"/>
        </w:rPr>
        <w:t>tékű tiszteletdíj kerüljön megállapításra. A jogalkotás esetleges elmaradásának jogkövetkezménye nincs.</w:t>
      </w: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5. A jogszabály alkalmazásához szükséges személyi, szervezeti, tárgyi és pénzügyi feltételek: </w:t>
      </w: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070F4">
        <w:rPr>
          <w:rFonts w:ascii="Times New Roman" w:hAnsi="Times New Roman"/>
          <w:sz w:val="24"/>
          <w:szCs w:val="24"/>
        </w:rPr>
        <w:t>A Tervezet elfogadása esetén a rendelet alkalmazása a jelenlegi szabályozáshoz képest többlet személyi, szervezeti</w:t>
      </w:r>
      <w:r>
        <w:rPr>
          <w:rFonts w:ascii="Times New Roman" w:hAnsi="Times New Roman"/>
          <w:sz w:val="24"/>
          <w:szCs w:val="24"/>
        </w:rPr>
        <w:t>, pénzügyi</w:t>
      </w:r>
      <w:r w:rsidRPr="007070F4">
        <w:rPr>
          <w:rFonts w:ascii="Times New Roman" w:hAnsi="Times New Roman"/>
          <w:sz w:val="24"/>
          <w:szCs w:val="24"/>
        </w:rPr>
        <w:t xml:space="preserve"> és tárgyi feltételt nem igényel. </w:t>
      </w:r>
    </w:p>
    <w:p w:rsidR="00BB3104" w:rsidRPr="007070F4" w:rsidRDefault="00BB3104" w:rsidP="00BB3104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070F4"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Az </w:t>
      </w:r>
      <w:r w:rsidRPr="007070F4">
        <w:rPr>
          <w:rFonts w:ascii="Times New Roman" w:hAnsi="Times New Roman"/>
          <w:b/>
          <w:sz w:val="24"/>
          <w:szCs w:val="24"/>
          <w:u w:val="single"/>
          <w:lang w:eastAsia="ar-SA"/>
        </w:rPr>
        <w:t>önkormányzati rendeletekhez indoklási kötelezettség is társul.</w:t>
      </w:r>
      <w:r w:rsidRPr="007070F4">
        <w:rPr>
          <w:rFonts w:ascii="Times New Roman" w:hAnsi="Times New Roman"/>
          <w:b/>
          <w:sz w:val="24"/>
          <w:szCs w:val="24"/>
          <w:lang w:eastAsia="ar-SA"/>
        </w:rPr>
        <w:t xml:space="preserve"> Az indokolásban a jogszabály előkészítőjének feladata azoknak a társadalmi, gazdasági, szakmai okoknak és céloknak a bemutatása, amelyek a szabályozást szükségesség teszik. Az indokolásban ismertetni kell a jogi szabályozás várható hatását is. </w:t>
      </w:r>
    </w:p>
    <w:p w:rsidR="00BB3104" w:rsidRPr="007070F4" w:rsidRDefault="00BB3104" w:rsidP="00BB3104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BB3104" w:rsidRPr="007070F4" w:rsidRDefault="00BB3104" w:rsidP="00BB3104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BB3104" w:rsidRPr="00924916" w:rsidRDefault="00BB3104" w:rsidP="00BB3104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24916">
        <w:rPr>
          <w:rFonts w:ascii="Times New Roman" w:hAnsi="Times New Roman"/>
          <w:b/>
          <w:sz w:val="24"/>
          <w:szCs w:val="24"/>
        </w:rPr>
        <w:t>Általános indokolás</w:t>
      </w:r>
    </w:p>
    <w:p w:rsidR="00BB3104" w:rsidRPr="007070F4" w:rsidRDefault="00BB3104" w:rsidP="00BB3104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B3104" w:rsidRPr="007070F4" w:rsidRDefault="00BB3104" w:rsidP="00BB31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 xml:space="preserve">Az önkormányzati képviselők és bizottsági tagok tiszteletdíjának kérdését 2019. év </w:t>
      </w:r>
      <w:r>
        <w:rPr>
          <w:rFonts w:ascii="Times New Roman" w:hAnsi="Times New Roman"/>
          <w:sz w:val="24"/>
          <w:szCs w:val="24"/>
        </w:rPr>
        <w:t>október 9</w:t>
      </w:r>
      <w:r w:rsidRPr="007070F4">
        <w:rPr>
          <w:rFonts w:ascii="Times New Roman" w:hAnsi="Times New Roman"/>
          <w:sz w:val="24"/>
          <w:szCs w:val="24"/>
        </w:rPr>
        <w:t xml:space="preserve">-ig Pócspetri község önkormányzati képviselőtestületének </w:t>
      </w:r>
      <w:r>
        <w:rPr>
          <w:rFonts w:ascii="Times New Roman" w:hAnsi="Times New Roman"/>
          <w:sz w:val="24"/>
          <w:szCs w:val="24"/>
        </w:rPr>
        <w:t>10</w:t>
      </w:r>
      <w:r w:rsidRPr="007070F4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9</w:t>
      </w:r>
      <w:r w:rsidRPr="007070F4">
        <w:rPr>
          <w:rFonts w:ascii="Times New Roman" w:hAnsi="Times New Roman"/>
          <w:sz w:val="24"/>
          <w:szCs w:val="24"/>
        </w:rPr>
        <w:t>.(I</w:t>
      </w:r>
      <w:r>
        <w:rPr>
          <w:rFonts w:ascii="Times New Roman" w:hAnsi="Times New Roman"/>
          <w:sz w:val="24"/>
          <w:szCs w:val="24"/>
        </w:rPr>
        <w:t>X.25</w:t>
      </w:r>
      <w:r w:rsidRPr="007070F4">
        <w:rPr>
          <w:rFonts w:ascii="Times New Roman" w:hAnsi="Times New Roman"/>
          <w:sz w:val="24"/>
          <w:szCs w:val="24"/>
        </w:rPr>
        <w:t>.) számú rendelete szabályozta. A Magyarország helyi önkormányzatairól szóló 2011. évi CLXXXIX. törvény (</w:t>
      </w:r>
      <w:proofErr w:type="spellStart"/>
      <w:r w:rsidRPr="007070F4">
        <w:rPr>
          <w:rFonts w:ascii="Times New Roman" w:hAnsi="Times New Roman"/>
          <w:sz w:val="24"/>
          <w:szCs w:val="24"/>
        </w:rPr>
        <w:t>Mötv</w:t>
      </w:r>
      <w:proofErr w:type="spellEnd"/>
      <w:r w:rsidRPr="007070F4">
        <w:rPr>
          <w:rFonts w:ascii="Times New Roman" w:hAnsi="Times New Roman"/>
          <w:sz w:val="24"/>
          <w:szCs w:val="24"/>
        </w:rPr>
        <w:t>.) 2014. október 12-én hatályba lépett 35. §</w:t>
      </w:r>
      <w:proofErr w:type="spellStart"/>
      <w:r w:rsidRPr="007070F4">
        <w:rPr>
          <w:rFonts w:ascii="Times New Roman" w:hAnsi="Times New Roman"/>
          <w:sz w:val="24"/>
          <w:szCs w:val="24"/>
        </w:rPr>
        <w:t>-</w:t>
      </w:r>
      <w:proofErr w:type="gramStart"/>
      <w:r w:rsidRPr="007070F4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7070F4">
        <w:rPr>
          <w:rFonts w:ascii="Times New Roman" w:hAnsi="Times New Roman"/>
          <w:sz w:val="24"/>
          <w:szCs w:val="24"/>
        </w:rPr>
        <w:t xml:space="preserve"> a továbbiakban is lehetővé teszi a képviselő, a bizottsági elnök, a bizottság tagja és a tanácsnok részére − akár differenciált mértékű − tiszteletdíj, illetve természetbeni juttatás megállapítását. A tiszteletdíj megállapítása nem kötelező, a megállapított összeg nem veszélyeztetheti az önkormányzat kötelező feladatainak ellátását. A tiszteletdíj és természetbeni juttatás megállapítására irányuló rendeletalkotásra kifejezett felhatalmazást tartalmaz az </w:t>
      </w:r>
      <w:proofErr w:type="spellStart"/>
      <w:r w:rsidRPr="007070F4">
        <w:rPr>
          <w:rFonts w:ascii="Times New Roman" w:hAnsi="Times New Roman"/>
          <w:sz w:val="24"/>
          <w:szCs w:val="24"/>
        </w:rPr>
        <w:t>Mötv</w:t>
      </w:r>
      <w:proofErr w:type="spellEnd"/>
      <w:r w:rsidRPr="007070F4">
        <w:rPr>
          <w:rFonts w:ascii="Times New Roman" w:hAnsi="Times New Roman"/>
          <w:sz w:val="24"/>
          <w:szCs w:val="24"/>
        </w:rPr>
        <w:t xml:space="preserve">. 143. § (4) bekezdésének f) pontja, a mértékkel kapcsolatban fenti korlátozáson kívül egyéb szabályozás nincs hatályban. Az </w:t>
      </w:r>
      <w:proofErr w:type="spellStart"/>
      <w:r w:rsidRPr="007070F4">
        <w:rPr>
          <w:rFonts w:ascii="Times New Roman" w:hAnsi="Times New Roman"/>
          <w:sz w:val="24"/>
          <w:szCs w:val="24"/>
        </w:rPr>
        <w:t>Mötv</w:t>
      </w:r>
      <w:proofErr w:type="spellEnd"/>
      <w:r w:rsidRPr="007070F4">
        <w:rPr>
          <w:rFonts w:ascii="Times New Roman" w:hAnsi="Times New Roman"/>
          <w:sz w:val="24"/>
          <w:szCs w:val="24"/>
        </w:rPr>
        <w:t>. 33. §</w:t>
      </w:r>
      <w:proofErr w:type="spellStart"/>
      <w:r w:rsidRPr="007070F4">
        <w:rPr>
          <w:rFonts w:ascii="Times New Roman" w:hAnsi="Times New Roman"/>
          <w:sz w:val="24"/>
          <w:szCs w:val="24"/>
        </w:rPr>
        <w:t>-</w:t>
      </w:r>
      <w:proofErr w:type="gramStart"/>
      <w:r w:rsidRPr="007070F4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7070F4">
        <w:rPr>
          <w:rFonts w:ascii="Times New Roman" w:hAnsi="Times New Roman"/>
          <w:sz w:val="24"/>
          <w:szCs w:val="24"/>
        </w:rPr>
        <w:t xml:space="preserve"> alapján a kötelezettségeit megszegő önkormányzati képviselő megállapított tiszteletdíját, természetbeni juttatását a képviselő-testület − a szervezeti és működési szabályzatában meghatározottak alapján − legfeljebb tizenkét havi időtartamra csökkentheti, megvonhatja. Ismételt kötelezettségszegés esetén a csökkentés vagy a megvonás újra megállapítható. </w:t>
      </w:r>
    </w:p>
    <w:p w:rsidR="00BB3104" w:rsidRPr="007070F4" w:rsidRDefault="00BB3104" w:rsidP="00BB3104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B3104" w:rsidRPr="00924916" w:rsidRDefault="00BB3104" w:rsidP="00BB3104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24916">
        <w:rPr>
          <w:rFonts w:ascii="Times New Roman" w:hAnsi="Times New Roman"/>
          <w:b/>
          <w:sz w:val="24"/>
          <w:szCs w:val="24"/>
        </w:rPr>
        <w:t>Részletes indokolás</w:t>
      </w:r>
    </w:p>
    <w:p w:rsidR="00BB3104" w:rsidRPr="007070F4" w:rsidRDefault="00BB3104" w:rsidP="00BB3104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B3104" w:rsidRPr="007070F4" w:rsidRDefault="00BB3104" w:rsidP="00BB3104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§</w:t>
      </w:r>
      <w:proofErr w:type="spellStart"/>
      <w:r w:rsidRPr="007070F4">
        <w:rPr>
          <w:rFonts w:ascii="Times New Roman" w:hAnsi="Times New Roman"/>
          <w:sz w:val="24"/>
          <w:szCs w:val="24"/>
        </w:rPr>
        <w:t>-hoz</w:t>
      </w:r>
      <w:proofErr w:type="spellEnd"/>
    </w:p>
    <w:p w:rsidR="00BB3104" w:rsidRPr="007070F4" w:rsidRDefault="00BB3104" w:rsidP="00BB31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A települési képviselők, bizottsági tagok, a tanácsnok, valamint bizottságok nem képviselő tagjai tiszteletdíjának mértékét határozza meg.</w:t>
      </w:r>
    </w:p>
    <w:p w:rsidR="00BB3104" w:rsidRPr="007070F4" w:rsidRDefault="00BB3104" w:rsidP="00BB3104">
      <w:pPr>
        <w:spacing w:after="0" w:line="240" w:lineRule="auto"/>
        <w:ind w:left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B3104" w:rsidRPr="007070F4" w:rsidRDefault="00BB3104" w:rsidP="00BB3104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§</w:t>
      </w:r>
      <w:proofErr w:type="spellStart"/>
      <w:r w:rsidRPr="007070F4">
        <w:rPr>
          <w:rFonts w:ascii="Times New Roman" w:hAnsi="Times New Roman"/>
          <w:sz w:val="24"/>
          <w:szCs w:val="24"/>
        </w:rPr>
        <w:t>-hoz</w:t>
      </w:r>
      <w:proofErr w:type="spellEnd"/>
    </w:p>
    <w:p w:rsidR="00BB3104" w:rsidRPr="007070F4" w:rsidRDefault="00BB3104" w:rsidP="00BB31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A képviselő távolmaradásának szabályairól és a tiszteletdíj csökkentésének módját szabályozza.</w:t>
      </w:r>
    </w:p>
    <w:p w:rsidR="00BB3104" w:rsidRPr="007070F4" w:rsidRDefault="00BB3104" w:rsidP="00BB31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B3104" w:rsidRPr="007070F4" w:rsidRDefault="00BB3104" w:rsidP="00BB3104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§</w:t>
      </w:r>
      <w:proofErr w:type="spellStart"/>
      <w:r w:rsidRPr="007070F4">
        <w:rPr>
          <w:rFonts w:ascii="Times New Roman" w:hAnsi="Times New Roman"/>
          <w:sz w:val="24"/>
          <w:szCs w:val="24"/>
        </w:rPr>
        <w:t>-hoz</w:t>
      </w:r>
      <w:proofErr w:type="spellEnd"/>
    </w:p>
    <w:p w:rsidR="00BB3104" w:rsidRPr="007070F4" w:rsidRDefault="00BB3104" w:rsidP="00BB31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A tiszteletdíj kifizetéséről rendelkezik.</w:t>
      </w:r>
    </w:p>
    <w:p w:rsidR="00BB3104" w:rsidRPr="007070F4" w:rsidRDefault="00BB3104" w:rsidP="00BB310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BB3104" w:rsidRPr="007070F4" w:rsidRDefault="00BB3104" w:rsidP="00BB3104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>§</w:t>
      </w:r>
      <w:proofErr w:type="spellStart"/>
      <w:r w:rsidRPr="007070F4">
        <w:rPr>
          <w:rFonts w:ascii="Times New Roman" w:hAnsi="Times New Roman"/>
          <w:sz w:val="24"/>
          <w:szCs w:val="24"/>
        </w:rPr>
        <w:t>-hoz</w:t>
      </w:r>
      <w:proofErr w:type="spellEnd"/>
    </w:p>
    <w:p w:rsidR="00BB3104" w:rsidRPr="007070F4" w:rsidRDefault="00BB3104" w:rsidP="00BB31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070F4">
        <w:rPr>
          <w:rFonts w:ascii="Times New Roman" w:hAnsi="Times New Roman"/>
          <w:sz w:val="24"/>
          <w:szCs w:val="24"/>
        </w:rPr>
        <w:t xml:space="preserve">A hatályba léptető rendelkezéseket tartalmazza. </w:t>
      </w:r>
    </w:p>
    <w:p w:rsidR="00BB3104" w:rsidRPr="007070F4" w:rsidRDefault="00BB3104" w:rsidP="00BB3104">
      <w:pPr>
        <w:jc w:val="both"/>
        <w:rPr>
          <w:rFonts w:ascii="Times New Roman" w:hAnsi="Times New Roman"/>
          <w:sz w:val="24"/>
          <w:szCs w:val="24"/>
        </w:rPr>
      </w:pPr>
    </w:p>
    <w:p w:rsidR="00BD16DF" w:rsidRDefault="00BD16DF"/>
    <w:sectPr w:rsidR="00BD16DF" w:rsidSect="009B0F45">
      <w:pgSz w:w="11906" w:h="16838"/>
      <w:pgMar w:top="1135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C2ED0"/>
    <w:multiLevelType w:val="hybridMultilevel"/>
    <w:tmpl w:val="21DA2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04"/>
    <w:rsid w:val="00BB3104"/>
    <w:rsid w:val="00B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31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B3104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eastAsia="SimSun" w:cs="Calibri"/>
      <w:kern w:val="3"/>
    </w:rPr>
  </w:style>
  <w:style w:type="character" w:customStyle="1" w:styleId="lfejChar">
    <w:name w:val="Élőfej Char"/>
    <w:basedOn w:val="Bekezdsalapbettpusa"/>
    <w:link w:val="lfej"/>
    <w:rsid w:val="00BB3104"/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31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B3104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eastAsia="SimSun" w:cs="Calibri"/>
      <w:kern w:val="3"/>
    </w:rPr>
  </w:style>
  <w:style w:type="character" w:customStyle="1" w:styleId="lfejChar">
    <w:name w:val="Élőfej Char"/>
    <w:basedOn w:val="Bekezdsalapbettpusa"/>
    <w:link w:val="lfej"/>
    <w:rsid w:val="00BB3104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2019-10-18T06:20:00Z</dcterms:created>
  <dcterms:modified xsi:type="dcterms:W3CDTF">2019-10-18T06:23:00Z</dcterms:modified>
</cp:coreProperties>
</file>