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B4" w:rsidRPr="0091413B" w:rsidRDefault="0091413B" w:rsidP="009141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413B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91413B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melléklet     </w:t>
      </w:r>
      <w:r w:rsidR="00FE464E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6</w:t>
      </w:r>
      <w:proofErr w:type="gramEnd"/>
      <w:r w:rsidR="00FE464E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/2018.(IX.18.) </w:t>
      </w:r>
      <w:bookmarkStart w:id="0" w:name="_GoBack"/>
      <w:bookmarkEnd w:id="0"/>
      <w:r w:rsidR="00AA7CB4" w:rsidRPr="0091413B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önkormányzati rendelethez</w:t>
      </w:r>
    </w:p>
    <w:p w:rsidR="0091413B" w:rsidRPr="0091413B" w:rsidRDefault="0091413B" w:rsidP="00AA7CB4">
      <w:pPr>
        <w:pStyle w:val="Listaszerbekezds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</w:p>
    <w:p w:rsidR="00AA7CB4" w:rsidRPr="0091413B" w:rsidRDefault="00AA7CB4" w:rsidP="0091413B">
      <w:pPr>
        <w:pStyle w:val="Listaszerbekezds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 w:rsidRPr="0091413B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Tarnazsadány Községi Önkormányzat kormányzati funkció</w:t>
      </w:r>
      <w:r w:rsidR="0091413B" w:rsidRPr="0091413B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i</w:t>
      </w:r>
      <w:r w:rsidRPr="0091413B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</w:t>
      </w:r>
    </w:p>
    <w:p w:rsidR="0091413B" w:rsidRPr="0091413B" w:rsidRDefault="0091413B" w:rsidP="00AA7CB4">
      <w:pPr>
        <w:pStyle w:val="Listaszerbekezds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6053"/>
      </w:tblGrid>
      <w:tr w:rsidR="0091413B" w:rsidRPr="0091413B" w:rsidTr="0091413B">
        <w:trPr>
          <w:trHeight w:val="29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91413B" w:rsidP="003265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Kormányzati </w:t>
            </w:r>
            <w:r w:rsidR="005D6F92" w:rsidRPr="0091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funkció</w:t>
            </w:r>
          </w:p>
        </w:tc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616A1B" w:rsidP="003265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011130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Önkormányzatok és önkormányzati hivatalok jogalkotó és általános igazgatási tevékenysége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F92" w:rsidRPr="0091413B" w:rsidRDefault="005D6F92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013320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 és működés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Informatikai fejlesztések, szolgáltatások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0161010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Országgyűlési, önkormányzati és európai parlamenti képviselőválasztásokhoz kapcsolódó tevékenységek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Országos és helyi népszavazással kapcsolatos tevékenységek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50CA7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CA7" w:rsidRPr="0091413B" w:rsidRDefault="00D50CA7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021020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CA7" w:rsidRPr="0091413B" w:rsidRDefault="00D50CA7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Védelmi képességek fenntartása, fejlesztése, honvédelmi felkészítés</w:t>
            </w:r>
          </w:p>
        </w:tc>
      </w:tr>
      <w:tr w:rsidR="00D50CA7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CA7" w:rsidRPr="0091413B" w:rsidRDefault="00D50CA7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CA7" w:rsidRPr="0091413B" w:rsidRDefault="00D50CA7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032020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Tűz- és katasztrófavédelmi tevékenységek</w:t>
            </w:r>
          </w:p>
        </w:tc>
      </w:tr>
      <w:tr w:rsidR="00D50CA7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CA7" w:rsidRPr="0091413B" w:rsidRDefault="00D50CA7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CA7" w:rsidRPr="0091413B" w:rsidRDefault="00D50CA7" w:rsidP="00326508"/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Hosszabb időtartamú közfoglalkoztatás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041237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Közfoglalkoztatási mintaprogram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Út, autópálya építése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Közutak, hidak, alagutak üzemeltetése, fenntartása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047410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Ár- és belvízvédelemmel összefüggő tevékenységek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Közvilágítás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Zöldterület-kezelés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Város-, községgazdálkodási egyéb szolgáltatások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Háziorvosi alapellátás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D50CA7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Család és nővédelmi egészségügyi gondozás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91413B">
              <w:t>Ifjúság-egészségügyi gondozás</w:t>
            </w:r>
            <w:proofErr w:type="gramEnd"/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444E3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444E3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Könyvtári szolgáltatások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444E3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082092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444E3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Közművelődés - hagyományos közösségi kulturális értékek gondozása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B55A8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B55A8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Gyermekétkeztetés köznevelési intézményben</w:t>
            </w:r>
            <w:r w:rsidR="005D6F92"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B55A8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096025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Munkahelyi étkeztetés köznevelési intézményben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Intézményen kívüli gyermekétkeztetés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Gyermekvédelmi pénzbeli és természetbeni ellátások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Lakásfenntartással, lakhatással összefüggő ellátások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326508"/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r w:rsidRPr="0091413B">
              <w:t>Szociális étkeztetés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/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r w:rsidRPr="0091413B">
              <w:t>Házi segítségnyújtás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/>
        </w:tc>
      </w:tr>
    </w:tbl>
    <w:p w:rsidR="00AA7CB4" w:rsidRPr="0091413B" w:rsidRDefault="00AA7CB4" w:rsidP="00AA7CB4">
      <w:pPr>
        <w:tabs>
          <w:tab w:val="left" w:pos="1418"/>
        </w:tabs>
        <w:ind w:firstLine="180"/>
        <w:jc w:val="both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EB2068" w:rsidRPr="0091413B" w:rsidRDefault="00EB2068"/>
    <w:sectPr w:rsidR="00EB2068" w:rsidRPr="0091413B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4488"/>
    <w:multiLevelType w:val="multilevel"/>
    <w:tmpl w:val="B67C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672C50"/>
    <w:multiLevelType w:val="hybridMultilevel"/>
    <w:tmpl w:val="A8E871A8"/>
    <w:lvl w:ilvl="0" w:tplc="F31E7568">
      <w:start w:val="6"/>
      <w:numFmt w:val="decimal"/>
      <w:lvlText w:val="%1."/>
      <w:lvlJc w:val="left"/>
      <w:pPr>
        <w:ind w:left="72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B4"/>
    <w:rsid w:val="000444E3"/>
    <w:rsid w:val="00056D6A"/>
    <w:rsid w:val="000D31D0"/>
    <w:rsid w:val="00234976"/>
    <w:rsid w:val="00264DB4"/>
    <w:rsid w:val="002B55A8"/>
    <w:rsid w:val="002C6AE6"/>
    <w:rsid w:val="00357631"/>
    <w:rsid w:val="003D7F07"/>
    <w:rsid w:val="003F032C"/>
    <w:rsid w:val="004211AB"/>
    <w:rsid w:val="004256F8"/>
    <w:rsid w:val="00581459"/>
    <w:rsid w:val="005D6F92"/>
    <w:rsid w:val="00616A1B"/>
    <w:rsid w:val="0091413B"/>
    <w:rsid w:val="009B5313"/>
    <w:rsid w:val="00A44C15"/>
    <w:rsid w:val="00AA7CB4"/>
    <w:rsid w:val="00AF57E0"/>
    <w:rsid w:val="00D50CA7"/>
    <w:rsid w:val="00EB2068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C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C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6</cp:revision>
  <dcterms:created xsi:type="dcterms:W3CDTF">2018-09-10T08:12:00Z</dcterms:created>
  <dcterms:modified xsi:type="dcterms:W3CDTF">2018-09-26T08:59:00Z</dcterms:modified>
</cp:coreProperties>
</file>