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8D" w:rsidRPr="00F41DA4" w:rsidRDefault="00751D8D" w:rsidP="00751D8D">
      <w:pPr>
        <w:spacing w:after="0" w:line="240" w:lineRule="auto"/>
        <w:jc w:val="both"/>
        <w:rPr>
          <w:rFonts w:ascii="Arial" w:hAnsi="Arial" w:cs="Arial"/>
          <w:b/>
        </w:rPr>
      </w:pPr>
      <w:r w:rsidRPr="00F41DA4">
        <w:rPr>
          <w:rFonts w:ascii="Arial" w:hAnsi="Arial" w:cs="Arial"/>
          <w:b/>
        </w:rPr>
        <w:t xml:space="preserve">Rendelet részletes indoklása: </w:t>
      </w:r>
    </w:p>
    <w:p w:rsidR="00751D8D" w:rsidRPr="00F41DA4" w:rsidRDefault="00751D8D" w:rsidP="00751D8D">
      <w:pPr>
        <w:spacing w:after="0" w:line="240" w:lineRule="auto"/>
        <w:jc w:val="both"/>
        <w:rPr>
          <w:rFonts w:ascii="Arial" w:hAnsi="Arial" w:cs="Arial"/>
        </w:rPr>
      </w:pPr>
    </w:p>
    <w:p w:rsidR="00751D8D" w:rsidRPr="00F41DA4" w:rsidRDefault="00751D8D" w:rsidP="00751D8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41DA4">
        <w:rPr>
          <w:rFonts w:ascii="Arial" w:hAnsi="Arial" w:cs="Arial"/>
        </w:rPr>
        <w:t xml:space="preserve">§  A költségvetés szerkezetét határozza meg és, hogy kire terjed ki a hatálya. </w:t>
      </w:r>
    </w:p>
    <w:p w:rsidR="00751D8D" w:rsidRPr="00F41DA4" w:rsidRDefault="00751D8D" w:rsidP="00751D8D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751D8D" w:rsidRPr="00F41DA4" w:rsidRDefault="00751D8D" w:rsidP="00751D8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41DA4">
        <w:rPr>
          <w:rFonts w:ascii="Arial" w:hAnsi="Arial" w:cs="Arial"/>
        </w:rPr>
        <w:t xml:space="preserve">§. Az Áht. előírásainak megfelelően meghatározza a költségvetés címrendjét. </w:t>
      </w:r>
    </w:p>
    <w:p w:rsidR="00751D8D" w:rsidRPr="00F41DA4" w:rsidRDefault="00751D8D" w:rsidP="00751D8D">
      <w:pPr>
        <w:spacing w:after="0" w:line="240" w:lineRule="auto"/>
        <w:jc w:val="both"/>
        <w:rPr>
          <w:rFonts w:ascii="Arial" w:hAnsi="Arial" w:cs="Arial"/>
        </w:rPr>
      </w:pPr>
    </w:p>
    <w:p w:rsidR="00751D8D" w:rsidRPr="00F41DA4" w:rsidRDefault="00751D8D" w:rsidP="00751D8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41DA4">
        <w:rPr>
          <w:rFonts w:ascii="Arial" w:hAnsi="Arial" w:cs="Arial"/>
        </w:rPr>
        <w:t>– 5. § . Rögzíti az Önkormányzat bevételi és kiadási fő összegeit, kiemelt előirányzatit a megfelelő hivatkozási helyek, mellékletek megjelölésével.</w:t>
      </w:r>
    </w:p>
    <w:p w:rsidR="00751D8D" w:rsidRPr="00F41DA4" w:rsidRDefault="00751D8D" w:rsidP="00751D8D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751D8D" w:rsidRPr="00F41DA4" w:rsidRDefault="00751D8D" w:rsidP="00751D8D">
      <w:pPr>
        <w:spacing w:after="0" w:line="240" w:lineRule="auto"/>
        <w:ind w:left="360"/>
        <w:jc w:val="both"/>
        <w:rPr>
          <w:rFonts w:ascii="Arial" w:hAnsi="Arial" w:cs="Arial"/>
        </w:rPr>
      </w:pPr>
      <w:r w:rsidRPr="00F41DA4">
        <w:rPr>
          <w:rFonts w:ascii="Arial" w:hAnsi="Arial" w:cs="Arial"/>
        </w:rPr>
        <w:t>6.– 10. § Az önkormányzat költségvetési szerveinek bevételi és kiadási főösszegét rögzíti.</w:t>
      </w:r>
    </w:p>
    <w:p w:rsidR="00751D8D" w:rsidRPr="00F41DA4" w:rsidRDefault="00751D8D" w:rsidP="00751D8D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751D8D" w:rsidRPr="00F41DA4" w:rsidRDefault="00751D8D" w:rsidP="00751D8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41DA4">
        <w:rPr>
          <w:rFonts w:ascii="Arial" w:hAnsi="Arial" w:cs="Arial"/>
        </w:rPr>
        <w:t xml:space="preserve">§ A költségvetési szervek 2019. január 1-ei létszámkeretét állapítja meg. </w:t>
      </w:r>
    </w:p>
    <w:p w:rsidR="00751D8D" w:rsidRPr="00F41DA4" w:rsidRDefault="00751D8D" w:rsidP="00751D8D">
      <w:pPr>
        <w:spacing w:after="0" w:line="240" w:lineRule="auto"/>
        <w:jc w:val="both"/>
        <w:rPr>
          <w:rFonts w:ascii="Arial" w:hAnsi="Arial" w:cs="Arial"/>
        </w:rPr>
      </w:pPr>
    </w:p>
    <w:p w:rsidR="00751D8D" w:rsidRPr="00F41DA4" w:rsidRDefault="00751D8D" w:rsidP="00751D8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41DA4">
        <w:rPr>
          <w:rFonts w:ascii="Arial" w:hAnsi="Arial" w:cs="Arial"/>
        </w:rPr>
        <w:t xml:space="preserve">§ A rendelet szabályozza a költségvetési szerveknél foglalkoztatottak </w:t>
      </w:r>
      <w:proofErr w:type="spellStart"/>
      <w:r w:rsidRPr="00F41DA4">
        <w:rPr>
          <w:rFonts w:ascii="Arial" w:hAnsi="Arial" w:cs="Arial"/>
        </w:rPr>
        <w:t>cafetéria</w:t>
      </w:r>
      <w:proofErr w:type="spellEnd"/>
      <w:r w:rsidRPr="00F41DA4">
        <w:rPr>
          <w:rFonts w:ascii="Arial" w:hAnsi="Arial" w:cs="Arial"/>
        </w:rPr>
        <w:t xml:space="preserve"> összegét. </w:t>
      </w:r>
    </w:p>
    <w:p w:rsidR="00751D8D" w:rsidRPr="00F41DA4" w:rsidRDefault="00751D8D" w:rsidP="00751D8D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751D8D" w:rsidRPr="00F41DA4" w:rsidRDefault="00751D8D" w:rsidP="00751D8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41DA4">
        <w:rPr>
          <w:rFonts w:ascii="Arial" w:hAnsi="Arial" w:cs="Arial"/>
        </w:rPr>
        <w:t>§ A több éves kihatással járó kötelezettségeket állapítja meg.</w:t>
      </w:r>
    </w:p>
    <w:p w:rsidR="00751D8D" w:rsidRPr="00F41DA4" w:rsidRDefault="00751D8D" w:rsidP="00751D8D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751D8D" w:rsidRPr="00F41DA4" w:rsidRDefault="00751D8D" w:rsidP="00751D8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41DA4">
        <w:rPr>
          <w:rFonts w:ascii="Arial" w:hAnsi="Arial" w:cs="Arial"/>
        </w:rPr>
        <w:t>§ A költségvetési maradvány feletti jogokat és a felhasználás módját szabályozza.</w:t>
      </w:r>
    </w:p>
    <w:p w:rsidR="00751D8D" w:rsidRPr="00F41DA4" w:rsidRDefault="00751D8D" w:rsidP="00751D8D">
      <w:pPr>
        <w:pStyle w:val="Listaszerbekezds"/>
        <w:rPr>
          <w:rFonts w:ascii="Arial" w:hAnsi="Arial" w:cs="Arial"/>
        </w:rPr>
      </w:pPr>
    </w:p>
    <w:p w:rsidR="00751D8D" w:rsidRPr="00F41DA4" w:rsidRDefault="00751D8D" w:rsidP="00751D8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41DA4">
        <w:rPr>
          <w:rFonts w:ascii="Arial" w:hAnsi="Arial" w:cs="Arial"/>
        </w:rPr>
        <w:t>§ Rögzíti a költségvetés végrehajtásának szabályait.</w:t>
      </w:r>
    </w:p>
    <w:p w:rsidR="00751D8D" w:rsidRPr="00F41DA4" w:rsidRDefault="00751D8D" w:rsidP="00751D8D">
      <w:pPr>
        <w:pStyle w:val="Listaszerbekezds"/>
        <w:rPr>
          <w:rFonts w:ascii="Arial" w:hAnsi="Arial" w:cs="Arial"/>
        </w:rPr>
      </w:pPr>
    </w:p>
    <w:p w:rsidR="00751D8D" w:rsidRPr="00F41DA4" w:rsidRDefault="00751D8D" w:rsidP="00751D8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41DA4">
        <w:rPr>
          <w:rFonts w:ascii="Arial" w:hAnsi="Arial" w:cs="Arial"/>
        </w:rPr>
        <w:t>-20.§ Meghatározza a költségvetési szervek gazdálkodására vonatkozó szabályokat.</w:t>
      </w:r>
    </w:p>
    <w:p w:rsidR="00751D8D" w:rsidRPr="00F41DA4" w:rsidRDefault="00751D8D" w:rsidP="00751D8D">
      <w:pPr>
        <w:pStyle w:val="Listaszerbekezds"/>
        <w:spacing w:after="0" w:line="240" w:lineRule="auto"/>
        <w:jc w:val="both"/>
        <w:rPr>
          <w:rFonts w:ascii="Arial" w:hAnsi="Arial" w:cs="Arial"/>
        </w:rPr>
      </w:pPr>
    </w:p>
    <w:p w:rsidR="00751D8D" w:rsidRPr="00F41DA4" w:rsidRDefault="00751D8D" w:rsidP="00751D8D">
      <w:pPr>
        <w:spacing w:after="0" w:line="240" w:lineRule="auto"/>
        <w:jc w:val="both"/>
        <w:rPr>
          <w:rFonts w:ascii="Arial" w:hAnsi="Arial" w:cs="Arial"/>
        </w:rPr>
      </w:pPr>
      <w:r w:rsidRPr="00F41DA4">
        <w:rPr>
          <w:rFonts w:ascii="Arial" w:hAnsi="Arial" w:cs="Arial"/>
        </w:rPr>
        <w:t xml:space="preserve">      21.§ Megállapítja a Polgármester hatáskörét.</w:t>
      </w:r>
    </w:p>
    <w:p w:rsidR="00751D8D" w:rsidRPr="00F41DA4" w:rsidRDefault="00751D8D" w:rsidP="00751D8D">
      <w:pPr>
        <w:spacing w:after="0" w:line="240" w:lineRule="auto"/>
        <w:jc w:val="both"/>
        <w:rPr>
          <w:rFonts w:ascii="Arial" w:hAnsi="Arial" w:cs="Arial"/>
        </w:rPr>
      </w:pPr>
    </w:p>
    <w:p w:rsidR="00751D8D" w:rsidRPr="00F41DA4" w:rsidRDefault="00751D8D" w:rsidP="00751D8D">
      <w:pPr>
        <w:spacing w:after="0" w:line="240" w:lineRule="auto"/>
        <w:ind w:left="360"/>
        <w:jc w:val="both"/>
        <w:rPr>
          <w:rFonts w:ascii="Arial" w:hAnsi="Arial" w:cs="Arial"/>
        </w:rPr>
      </w:pPr>
      <w:r w:rsidRPr="00F41DA4">
        <w:rPr>
          <w:rFonts w:ascii="Arial" w:hAnsi="Arial" w:cs="Arial"/>
        </w:rPr>
        <w:t>22.§ Rögzíti, hogy tárgy évben mely banknál vezetett számlákon bonyolódhat pénzforgalom.</w:t>
      </w:r>
    </w:p>
    <w:p w:rsidR="00751D8D" w:rsidRPr="00F41DA4" w:rsidRDefault="00751D8D" w:rsidP="00751D8D">
      <w:pPr>
        <w:pStyle w:val="Listaszerbekezds"/>
        <w:rPr>
          <w:rFonts w:ascii="Arial" w:hAnsi="Arial" w:cs="Arial"/>
        </w:rPr>
      </w:pPr>
    </w:p>
    <w:p w:rsidR="00751D8D" w:rsidRPr="00F41DA4" w:rsidRDefault="00751D8D" w:rsidP="00751D8D">
      <w:pPr>
        <w:pStyle w:val="Listaszerbekezds"/>
        <w:spacing w:after="0" w:line="240" w:lineRule="auto"/>
        <w:ind w:left="360"/>
        <w:jc w:val="both"/>
        <w:rPr>
          <w:rFonts w:ascii="Arial" w:hAnsi="Arial" w:cs="Arial"/>
        </w:rPr>
      </w:pPr>
      <w:r w:rsidRPr="00F41DA4">
        <w:rPr>
          <w:rFonts w:ascii="Arial" w:hAnsi="Arial" w:cs="Arial"/>
        </w:rPr>
        <w:t>23-24. § A követelések, kintlévőségek nyomon követéséről és arról való lemondás lehetőségeit taglalja.</w:t>
      </w:r>
    </w:p>
    <w:p w:rsidR="00751D8D" w:rsidRPr="00F41DA4" w:rsidRDefault="00751D8D" w:rsidP="00751D8D">
      <w:pPr>
        <w:pStyle w:val="Listaszerbekezds"/>
        <w:spacing w:after="0" w:line="240" w:lineRule="auto"/>
        <w:ind w:left="786"/>
        <w:jc w:val="both"/>
        <w:rPr>
          <w:rFonts w:ascii="Arial" w:hAnsi="Arial" w:cs="Arial"/>
        </w:rPr>
      </w:pPr>
    </w:p>
    <w:p w:rsidR="00751D8D" w:rsidRPr="00F41DA4" w:rsidRDefault="00751D8D" w:rsidP="00751D8D">
      <w:pPr>
        <w:spacing w:after="0" w:line="240" w:lineRule="auto"/>
        <w:jc w:val="both"/>
        <w:rPr>
          <w:rFonts w:ascii="Arial" w:hAnsi="Arial" w:cs="Arial"/>
        </w:rPr>
      </w:pPr>
      <w:r w:rsidRPr="00F41DA4">
        <w:rPr>
          <w:rFonts w:ascii="Arial" w:hAnsi="Arial" w:cs="Arial"/>
        </w:rPr>
        <w:t xml:space="preserve">      25-26. § Az egyes eljárások sajátos szabályait állapítja meg.</w:t>
      </w:r>
    </w:p>
    <w:p w:rsidR="00751D8D" w:rsidRPr="00F41DA4" w:rsidRDefault="00751D8D" w:rsidP="00751D8D">
      <w:pPr>
        <w:spacing w:after="0" w:line="240" w:lineRule="auto"/>
        <w:jc w:val="both"/>
        <w:rPr>
          <w:rFonts w:ascii="Arial" w:hAnsi="Arial" w:cs="Arial"/>
        </w:rPr>
      </w:pPr>
    </w:p>
    <w:p w:rsidR="00751D8D" w:rsidRPr="00F41DA4" w:rsidRDefault="00751D8D" w:rsidP="00751D8D">
      <w:pPr>
        <w:spacing w:after="0" w:line="240" w:lineRule="auto"/>
        <w:jc w:val="both"/>
        <w:rPr>
          <w:rFonts w:ascii="Arial" w:hAnsi="Arial" w:cs="Arial"/>
        </w:rPr>
      </w:pPr>
      <w:r w:rsidRPr="00F41DA4">
        <w:rPr>
          <w:rFonts w:ascii="Arial" w:hAnsi="Arial" w:cs="Arial"/>
        </w:rPr>
        <w:t xml:space="preserve">      27-28. § Vegyes rendelkezéseket állapít meg.</w:t>
      </w:r>
    </w:p>
    <w:p w:rsidR="00183900" w:rsidRDefault="00183900">
      <w:bookmarkStart w:id="0" w:name="_GoBack"/>
      <w:bookmarkEnd w:id="0"/>
    </w:p>
    <w:sectPr w:rsidR="00183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0EED"/>
    <w:multiLevelType w:val="hybridMultilevel"/>
    <w:tmpl w:val="3A5AE9E6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336BC"/>
    <w:multiLevelType w:val="hybridMultilevel"/>
    <w:tmpl w:val="AD66C3E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8D"/>
    <w:rsid w:val="00183900"/>
    <w:rsid w:val="0075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6CCEC-213A-489E-AC85-8402534D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1D8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51D8D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2020-02-12T13:30:00Z</dcterms:created>
  <dcterms:modified xsi:type="dcterms:W3CDTF">2020-02-12T13:31:00Z</dcterms:modified>
</cp:coreProperties>
</file>