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435B1" w14:textId="77777777" w:rsidR="00B8663D" w:rsidRPr="000D0BD5" w:rsidRDefault="000D0BD5" w:rsidP="00B866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0BD5">
        <w:rPr>
          <w:rFonts w:ascii="Times New Roman" w:hAnsi="Times New Roman" w:cs="Times New Roman"/>
          <w:b/>
          <w:sz w:val="24"/>
          <w:szCs w:val="24"/>
        </w:rPr>
        <w:t>Szolnok Megyei Jogú Város Önkormányzata Polgármesterének</w:t>
      </w:r>
    </w:p>
    <w:p w14:paraId="681C7C33" w14:textId="0F82E3ED" w:rsidR="000D0BD5" w:rsidRPr="000D0BD5" w:rsidRDefault="004B4163" w:rsidP="00B866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0D0BD5" w:rsidRPr="000D0BD5">
        <w:rPr>
          <w:rFonts w:ascii="Times New Roman" w:hAnsi="Times New Roman" w:cs="Times New Roman"/>
          <w:b/>
          <w:sz w:val="24"/>
          <w:szCs w:val="24"/>
        </w:rPr>
        <w:t>/2020. (</w:t>
      </w:r>
      <w:r>
        <w:rPr>
          <w:rFonts w:ascii="Times New Roman" w:hAnsi="Times New Roman" w:cs="Times New Roman"/>
          <w:b/>
          <w:sz w:val="24"/>
          <w:szCs w:val="24"/>
        </w:rPr>
        <w:t>XI.11.</w:t>
      </w:r>
      <w:r w:rsidR="000D0BD5" w:rsidRPr="000D0BD5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14:paraId="27D59383" w14:textId="03E99392" w:rsidR="000D0BD5" w:rsidRDefault="007D2B9A" w:rsidP="00B866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kötelező </w:t>
      </w:r>
      <w:r w:rsidR="0037511B">
        <w:rPr>
          <w:rFonts w:ascii="Times New Roman" w:hAnsi="Times New Roman" w:cs="Times New Roman"/>
          <w:b/>
          <w:sz w:val="24"/>
          <w:szCs w:val="24"/>
        </w:rPr>
        <w:t>maszkviseléssel</w:t>
      </w:r>
      <w:r>
        <w:rPr>
          <w:rFonts w:ascii="Times New Roman" w:hAnsi="Times New Roman" w:cs="Times New Roman"/>
          <w:b/>
          <w:sz w:val="24"/>
          <w:szCs w:val="24"/>
        </w:rPr>
        <w:t xml:space="preserve"> érintett</w:t>
      </w:r>
      <w:r w:rsidR="0037511B">
        <w:rPr>
          <w:rFonts w:ascii="Times New Roman" w:hAnsi="Times New Roman" w:cs="Times New Roman"/>
          <w:b/>
          <w:sz w:val="24"/>
          <w:szCs w:val="24"/>
        </w:rPr>
        <w:t xml:space="preserve"> közterületek</w:t>
      </w:r>
      <w:r w:rsidR="001B4EB8">
        <w:rPr>
          <w:rFonts w:ascii="Times New Roman" w:hAnsi="Times New Roman" w:cs="Times New Roman"/>
          <w:b/>
          <w:sz w:val="24"/>
          <w:szCs w:val="24"/>
        </w:rPr>
        <w:t xml:space="preserve"> és</w:t>
      </w:r>
      <w:r w:rsidR="005032A5">
        <w:rPr>
          <w:rFonts w:ascii="Times New Roman" w:hAnsi="Times New Roman" w:cs="Times New Roman"/>
          <w:b/>
          <w:sz w:val="24"/>
          <w:szCs w:val="24"/>
        </w:rPr>
        <w:t xml:space="preserve"> nyilvános helyek</w:t>
      </w:r>
      <w:r w:rsidR="0037511B">
        <w:rPr>
          <w:rFonts w:ascii="Times New Roman" w:hAnsi="Times New Roman" w:cs="Times New Roman"/>
          <w:b/>
          <w:sz w:val="24"/>
          <w:szCs w:val="24"/>
        </w:rPr>
        <w:t xml:space="preserve"> kijelölésé</w:t>
      </w:r>
      <w:r w:rsidR="0053489D" w:rsidRPr="000D0BD5">
        <w:rPr>
          <w:rFonts w:ascii="Times New Roman" w:hAnsi="Times New Roman" w:cs="Times New Roman"/>
          <w:b/>
          <w:sz w:val="24"/>
          <w:szCs w:val="24"/>
        </w:rPr>
        <w:t>r</w:t>
      </w:r>
      <w:r w:rsidR="0037511B">
        <w:rPr>
          <w:rFonts w:ascii="Times New Roman" w:hAnsi="Times New Roman" w:cs="Times New Roman"/>
          <w:b/>
          <w:sz w:val="24"/>
          <w:szCs w:val="24"/>
        </w:rPr>
        <w:t>ő</w:t>
      </w:r>
      <w:r w:rsidR="0053489D" w:rsidRPr="000D0BD5">
        <w:rPr>
          <w:rFonts w:ascii="Times New Roman" w:hAnsi="Times New Roman" w:cs="Times New Roman"/>
          <w:b/>
          <w:sz w:val="24"/>
          <w:szCs w:val="24"/>
        </w:rPr>
        <w:t>l</w:t>
      </w:r>
      <w:r w:rsidR="000D0BD5" w:rsidRPr="000D0BD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788C582" w14:textId="77777777" w:rsidR="00E47938" w:rsidRPr="000D0BD5" w:rsidRDefault="00E47938" w:rsidP="00B866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DD98D" w14:textId="77777777" w:rsidR="008275C4" w:rsidRDefault="00117CC4" w:rsidP="00F834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4F2">
        <w:rPr>
          <w:rFonts w:ascii="Times New Roman" w:hAnsi="Times New Roman" w:cs="Times New Roman"/>
          <w:sz w:val="24"/>
          <w:szCs w:val="24"/>
          <w:lang w:eastAsia="hu-HU"/>
        </w:rPr>
        <w:t xml:space="preserve">Szolnok Megyei Jogú Város Polgármestere a katasztrófavédelemről és a hozzá kapcsolódó egyes törvények módosításáról szóló 2011. évi CXXVIII. törvény 46.§ (4) bekezdésében </w:t>
      </w:r>
      <w:r w:rsidRPr="00F834F2">
        <w:rPr>
          <w:rFonts w:ascii="Times New Roman" w:hAnsi="Times New Roman" w:cs="Times New Roman"/>
          <w:sz w:val="24"/>
          <w:szCs w:val="24"/>
        </w:rPr>
        <w:t xml:space="preserve">meghatározott jogkörében </w:t>
      </w:r>
    </w:p>
    <w:p w14:paraId="7C58A97A" w14:textId="5E6F2449" w:rsidR="00B8663D" w:rsidRDefault="004B4163" w:rsidP="004D6AF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veszélyhelyzet idején alkalmazandó védelmi intézkedések második üteméről szóló 484/2020. (XI.10.) Korm. rendelet 27.§ a) </w:t>
      </w:r>
      <w:r w:rsidR="00E47938">
        <w:rPr>
          <w:rFonts w:ascii="Times New Roman" w:hAnsi="Times New Roman" w:cs="Times New Roman"/>
          <w:sz w:val="24"/>
          <w:szCs w:val="24"/>
        </w:rPr>
        <w:t xml:space="preserve">pontjában meghatározott felhatalmazása alapján a Magyarország helyi önkormányzatairól szóló 2011. évi CLXXXIX. törvény 13. § (1) bekezdés </w:t>
      </w:r>
      <w:r w:rsidR="002A7836">
        <w:rPr>
          <w:rFonts w:ascii="Times New Roman" w:hAnsi="Times New Roman" w:cs="Times New Roman"/>
          <w:sz w:val="24"/>
          <w:szCs w:val="24"/>
        </w:rPr>
        <w:t xml:space="preserve">4. és </w:t>
      </w:r>
      <w:r w:rsidR="00E47938">
        <w:rPr>
          <w:rFonts w:ascii="Times New Roman" w:hAnsi="Times New Roman" w:cs="Times New Roman"/>
          <w:sz w:val="24"/>
          <w:szCs w:val="24"/>
        </w:rPr>
        <w:t xml:space="preserve">5. pontjában meghatározott feladatkörében eljárva </w:t>
      </w:r>
      <w:r w:rsidR="00117CC4" w:rsidRPr="00F834F2">
        <w:rPr>
          <w:rFonts w:ascii="Times New Roman" w:hAnsi="Times New Roman" w:cs="Times New Roman"/>
          <w:sz w:val="24"/>
          <w:szCs w:val="24"/>
        </w:rPr>
        <w:t>a következőket rendeli el:</w:t>
      </w:r>
    </w:p>
    <w:p w14:paraId="1609A951" w14:textId="77777777" w:rsidR="00B8663D" w:rsidRDefault="00B8663D" w:rsidP="00B8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30C73" w14:textId="77777777" w:rsidR="00B8663D" w:rsidRDefault="004573A3" w:rsidP="00425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0C9">
        <w:rPr>
          <w:rFonts w:ascii="Times New Roman" w:hAnsi="Times New Roman" w:cs="Times New Roman"/>
          <w:b/>
          <w:sz w:val="24"/>
          <w:szCs w:val="24"/>
        </w:rPr>
        <w:t>1.§</w:t>
      </w:r>
    </w:p>
    <w:p w14:paraId="69A179DB" w14:textId="77777777" w:rsidR="004250C9" w:rsidRPr="004250C9" w:rsidRDefault="004250C9" w:rsidP="00425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2D9A9" w14:textId="737A23D0" w:rsidR="00604650" w:rsidRDefault="00604650" w:rsidP="00604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Szolnok Megyei Jogú Város belterületén levő valamennyi </w:t>
      </w:r>
      <w:r w:rsidR="00E1160F">
        <w:rPr>
          <w:rFonts w:ascii="Times New Roman" w:hAnsi="Times New Roman" w:cs="Times New Roman"/>
          <w:sz w:val="24"/>
          <w:szCs w:val="24"/>
        </w:rPr>
        <w:t xml:space="preserve">közterületen </w:t>
      </w:r>
      <w:r w:rsidR="005032A5">
        <w:rPr>
          <w:rFonts w:ascii="Times New Roman" w:hAnsi="Times New Roman" w:cs="Times New Roman"/>
          <w:sz w:val="24"/>
          <w:szCs w:val="24"/>
        </w:rPr>
        <w:t>vagy nyilvános helyen</w:t>
      </w:r>
      <w:r w:rsidRPr="00604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köteles orvosi maszkot, munkavédelmi maszkot, illetve textil vagy más anyagból készült maszkot olyan módon viselni, hogy az az orrot és a szájat folyamatosan elfedje</w:t>
      </w:r>
      <w:r w:rsidR="00002D5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az, aki</w:t>
      </w:r>
      <w:r w:rsidR="005032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3C7D9" w14:textId="30668B4E" w:rsidR="00604650" w:rsidRDefault="00604650" w:rsidP="0060465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50">
        <w:rPr>
          <w:rFonts w:ascii="Times New Roman" w:hAnsi="Times New Roman" w:cs="Times New Roman"/>
          <w:sz w:val="24"/>
          <w:szCs w:val="24"/>
        </w:rPr>
        <w:t>termék megvásárlás</w:t>
      </w:r>
      <w:r>
        <w:rPr>
          <w:rFonts w:ascii="Times New Roman" w:hAnsi="Times New Roman" w:cs="Times New Roman"/>
          <w:sz w:val="24"/>
          <w:szCs w:val="24"/>
        </w:rPr>
        <w:t>a</w:t>
      </w:r>
      <w:r w:rsidR="008208C9">
        <w:rPr>
          <w:rFonts w:ascii="Times New Roman" w:hAnsi="Times New Roman" w:cs="Times New Roman"/>
          <w:sz w:val="24"/>
          <w:szCs w:val="24"/>
        </w:rPr>
        <w:t>,</w:t>
      </w:r>
      <w:r w:rsidRPr="00604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CAD6F" w14:textId="14A35706" w:rsidR="00604650" w:rsidRDefault="00604650" w:rsidP="0060465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650">
        <w:rPr>
          <w:rFonts w:ascii="Times New Roman" w:hAnsi="Times New Roman" w:cs="Times New Roman"/>
          <w:sz w:val="24"/>
          <w:szCs w:val="24"/>
        </w:rPr>
        <w:t xml:space="preserve">szolgáltatás </w:t>
      </w:r>
      <w:r w:rsidR="00180F68">
        <w:rPr>
          <w:rFonts w:ascii="Times New Roman" w:hAnsi="Times New Roman" w:cs="Times New Roman"/>
          <w:sz w:val="24"/>
          <w:szCs w:val="24"/>
        </w:rPr>
        <w:t>-</w:t>
      </w:r>
      <w:r w:rsidR="005845CA">
        <w:rPr>
          <w:rFonts w:ascii="Times New Roman" w:hAnsi="Times New Roman" w:cs="Times New Roman"/>
          <w:sz w:val="24"/>
          <w:szCs w:val="24"/>
        </w:rPr>
        <w:t xml:space="preserve"> </w:t>
      </w:r>
      <w:r w:rsidR="00180F68">
        <w:rPr>
          <w:rFonts w:ascii="Times New Roman" w:hAnsi="Times New Roman" w:cs="Times New Roman"/>
          <w:sz w:val="24"/>
          <w:szCs w:val="24"/>
        </w:rPr>
        <w:t xml:space="preserve">ideértve a személyszállítási szolgáltatást is </w:t>
      </w:r>
      <w:r w:rsidR="008208C9">
        <w:rPr>
          <w:rFonts w:ascii="Times New Roman" w:hAnsi="Times New Roman" w:cs="Times New Roman"/>
          <w:sz w:val="24"/>
          <w:szCs w:val="24"/>
        </w:rPr>
        <w:t>–</w:t>
      </w:r>
      <w:r w:rsidR="00180F68">
        <w:rPr>
          <w:rFonts w:ascii="Times New Roman" w:hAnsi="Times New Roman" w:cs="Times New Roman"/>
          <w:sz w:val="24"/>
          <w:szCs w:val="24"/>
        </w:rPr>
        <w:t xml:space="preserve"> </w:t>
      </w:r>
      <w:r w:rsidRPr="00604650">
        <w:rPr>
          <w:rFonts w:ascii="Times New Roman" w:hAnsi="Times New Roman" w:cs="Times New Roman"/>
          <w:sz w:val="24"/>
          <w:szCs w:val="24"/>
        </w:rPr>
        <w:t>igénybevétel</w:t>
      </w:r>
      <w:r>
        <w:rPr>
          <w:rFonts w:ascii="Times New Roman" w:hAnsi="Times New Roman" w:cs="Times New Roman"/>
          <w:sz w:val="24"/>
          <w:szCs w:val="24"/>
        </w:rPr>
        <w:t>e</w:t>
      </w:r>
      <w:r w:rsidR="008208C9">
        <w:rPr>
          <w:rFonts w:ascii="Times New Roman" w:hAnsi="Times New Roman" w:cs="Times New Roman"/>
          <w:sz w:val="24"/>
          <w:szCs w:val="24"/>
        </w:rPr>
        <w:t>,</w:t>
      </w:r>
    </w:p>
    <w:p w14:paraId="69EEFC4B" w14:textId="69BE5709" w:rsidR="00604650" w:rsidRDefault="00604650" w:rsidP="0060465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hatósági, bírósági</w:t>
      </w:r>
      <w:r w:rsidR="00002D52">
        <w:rPr>
          <w:rFonts w:ascii="Times New Roman" w:hAnsi="Times New Roman" w:cs="Times New Roman"/>
          <w:sz w:val="24"/>
          <w:szCs w:val="24"/>
        </w:rPr>
        <w:t>, egyéb hivatalos</w:t>
      </w:r>
      <w:r>
        <w:rPr>
          <w:rFonts w:ascii="Times New Roman" w:hAnsi="Times New Roman" w:cs="Times New Roman"/>
          <w:sz w:val="24"/>
          <w:szCs w:val="24"/>
        </w:rPr>
        <w:t xml:space="preserve"> ügyintézés</w:t>
      </w:r>
      <w:r w:rsidR="008208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9E59B" w14:textId="49EBF931" w:rsidR="00604650" w:rsidRDefault="00604650" w:rsidP="0060465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bölcsőde, óvoda, iskola bejáratánál</w:t>
      </w:r>
      <w:r w:rsidRPr="00604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gyermekkíséret</w:t>
      </w:r>
      <w:r w:rsidR="008208C9">
        <w:rPr>
          <w:rFonts w:ascii="Times New Roman" w:hAnsi="Times New Roman" w:cs="Times New Roman"/>
          <w:sz w:val="24"/>
          <w:szCs w:val="24"/>
        </w:rPr>
        <w:t>,</w:t>
      </w:r>
      <w:r w:rsidR="007D2B9A">
        <w:rPr>
          <w:rFonts w:ascii="Times New Roman" w:hAnsi="Times New Roman" w:cs="Times New Roman"/>
          <w:sz w:val="24"/>
          <w:szCs w:val="24"/>
        </w:rPr>
        <w:t xml:space="preserve"> vagy</w:t>
      </w:r>
    </w:p>
    <w:p w14:paraId="4449809E" w14:textId="66309740" w:rsidR="00002D52" w:rsidRDefault="00604650" w:rsidP="00180F68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vallás</w:t>
      </w:r>
      <w:r w:rsidR="00180F68">
        <w:rPr>
          <w:rFonts w:ascii="Times New Roman" w:hAnsi="Times New Roman" w:cs="Times New Roman"/>
          <w:sz w:val="24"/>
          <w:szCs w:val="24"/>
        </w:rPr>
        <w:t>i közösségek szertartásán,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2D52" w:rsidRPr="00180F68">
        <w:rPr>
          <w:rFonts w:ascii="Times New Roman" w:hAnsi="Times New Roman" w:cs="Times New Roman"/>
          <w:sz w:val="24"/>
          <w:szCs w:val="24"/>
        </w:rPr>
        <w:t>temetésen, vagy engedélyezett beltéri csoportosuláson való részvétel</w:t>
      </w:r>
    </w:p>
    <w:p w14:paraId="66550231" w14:textId="75485408" w:rsidR="0037511B" w:rsidRPr="00604650" w:rsidRDefault="00604650" w:rsidP="00604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céljá</w:t>
      </w:r>
      <w:r w:rsidR="00180F68">
        <w:rPr>
          <w:rFonts w:ascii="Times New Roman" w:hAnsi="Times New Roman" w:cs="Times New Roman"/>
          <w:sz w:val="24"/>
          <w:szCs w:val="24"/>
        </w:rPr>
        <w:t>ból</w:t>
      </w:r>
      <w:r w:rsidRPr="00604650">
        <w:rPr>
          <w:rFonts w:ascii="Times New Roman" w:hAnsi="Times New Roman" w:cs="Times New Roman"/>
          <w:sz w:val="24"/>
          <w:szCs w:val="24"/>
        </w:rPr>
        <w:t xml:space="preserve"> </w:t>
      </w:r>
      <w:r w:rsidR="00E1160F" w:rsidRPr="00604650">
        <w:rPr>
          <w:rFonts w:ascii="Times New Roman" w:hAnsi="Times New Roman" w:cs="Times New Roman"/>
          <w:sz w:val="24"/>
          <w:szCs w:val="24"/>
        </w:rPr>
        <w:t>várakozik.</w:t>
      </w:r>
    </w:p>
    <w:p w14:paraId="38BE3153" w14:textId="77777777" w:rsidR="00E1160F" w:rsidRDefault="00E1160F" w:rsidP="00854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D667C" w14:textId="40C7DAF2" w:rsidR="00200428" w:rsidRDefault="00E1160F" w:rsidP="00425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00428" w:rsidRPr="004250C9">
        <w:rPr>
          <w:rFonts w:ascii="Times New Roman" w:hAnsi="Times New Roman" w:cs="Times New Roman"/>
          <w:b/>
          <w:sz w:val="24"/>
          <w:szCs w:val="24"/>
        </w:rPr>
        <w:t>.§</w:t>
      </w:r>
    </w:p>
    <w:p w14:paraId="5AA17BB0" w14:textId="77777777" w:rsidR="004250C9" w:rsidRPr="004250C9" w:rsidRDefault="004250C9" w:rsidP="004250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3A00CB" w14:textId="57B652DB" w:rsidR="00200428" w:rsidRDefault="00FB16F5" w:rsidP="00B8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</w:t>
      </w:r>
      <w:r w:rsidR="00200428">
        <w:rPr>
          <w:rFonts w:ascii="Times New Roman" w:hAnsi="Times New Roman" w:cs="Times New Roman"/>
          <w:sz w:val="24"/>
          <w:szCs w:val="24"/>
        </w:rPr>
        <w:t xml:space="preserve"> rendelet 2020. </w:t>
      </w:r>
      <w:r w:rsidR="00E1160F">
        <w:rPr>
          <w:rFonts w:ascii="Times New Roman" w:hAnsi="Times New Roman" w:cs="Times New Roman"/>
          <w:sz w:val="24"/>
          <w:szCs w:val="24"/>
        </w:rPr>
        <w:t>november</w:t>
      </w:r>
      <w:r w:rsidR="00200428">
        <w:rPr>
          <w:rFonts w:ascii="Times New Roman" w:hAnsi="Times New Roman" w:cs="Times New Roman"/>
          <w:sz w:val="24"/>
          <w:szCs w:val="24"/>
        </w:rPr>
        <w:t xml:space="preserve"> </w:t>
      </w:r>
      <w:r w:rsidR="00E1160F">
        <w:rPr>
          <w:rFonts w:ascii="Times New Roman" w:hAnsi="Times New Roman" w:cs="Times New Roman"/>
          <w:sz w:val="24"/>
          <w:szCs w:val="24"/>
        </w:rPr>
        <w:t>12-é</w:t>
      </w:r>
      <w:r w:rsidR="00200428">
        <w:rPr>
          <w:rFonts w:ascii="Times New Roman" w:hAnsi="Times New Roman" w:cs="Times New Roman"/>
          <w:sz w:val="24"/>
          <w:szCs w:val="24"/>
        </w:rPr>
        <w:t>n lép hatályba</w:t>
      </w:r>
      <w:r w:rsidR="003D08F6">
        <w:rPr>
          <w:rFonts w:ascii="Times New Roman" w:hAnsi="Times New Roman" w:cs="Times New Roman"/>
          <w:sz w:val="24"/>
          <w:szCs w:val="24"/>
        </w:rPr>
        <w:t xml:space="preserve"> és </w:t>
      </w:r>
      <w:r w:rsidR="00200428">
        <w:rPr>
          <w:rFonts w:ascii="Times New Roman" w:hAnsi="Times New Roman" w:cs="Times New Roman"/>
          <w:sz w:val="24"/>
          <w:szCs w:val="24"/>
        </w:rPr>
        <w:t xml:space="preserve">a </w:t>
      </w:r>
      <w:r w:rsidR="00E1160F">
        <w:rPr>
          <w:rFonts w:ascii="Times New Roman" w:hAnsi="Times New Roman" w:cs="Times New Roman"/>
          <w:sz w:val="24"/>
          <w:szCs w:val="24"/>
        </w:rPr>
        <w:t>veszélyhelyzet idején alkalmazandó védelmi intézkedések második üteméről szóló 484/2020. (XI.10.) Korm. rendelet</w:t>
      </w:r>
      <w:r w:rsidR="00200428">
        <w:rPr>
          <w:rFonts w:ascii="Times New Roman" w:hAnsi="Times New Roman" w:cs="Times New Roman"/>
          <w:sz w:val="24"/>
          <w:szCs w:val="24"/>
        </w:rPr>
        <w:t xml:space="preserve"> </w:t>
      </w:r>
      <w:r w:rsidR="00E1160F">
        <w:rPr>
          <w:rFonts w:ascii="Times New Roman" w:hAnsi="Times New Roman" w:cs="Times New Roman"/>
          <w:sz w:val="24"/>
          <w:szCs w:val="24"/>
        </w:rPr>
        <w:t xml:space="preserve">alkalmazása megszűnésének </w:t>
      </w:r>
      <w:r w:rsidR="00200428">
        <w:rPr>
          <w:rFonts w:ascii="Times New Roman" w:hAnsi="Times New Roman" w:cs="Times New Roman"/>
          <w:sz w:val="24"/>
          <w:szCs w:val="24"/>
        </w:rPr>
        <w:t>napján hatályát veszti.</w:t>
      </w:r>
    </w:p>
    <w:p w14:paraId="033D30E9" w14:textId="77777777" w:rsidR="00200428" w:rsidRDefault="00200428" w:rsidP="00B8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00DB" w14:textId="77777777" w:rsidR="004250C9" w:rsidRDefault="004250C9" w:rsidP="00B8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FC3D4" w14:textId="77777777" w:rsidR="004250C9" w:rsidRDefault="004250C9" w:rsidP="00B8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86692" w14:textId="77777777" w:rsidR="00200428" w:rsidRPr="004250C9" w:rsidRDefault="00200428" w:rsidP="00EF20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0C9">
        <w:rPr>
          <w:rFonts w:ascii="Times New Roman" w:hAnsi="Times New Roman" w:cs="Times New Roman"/>
          <w:b/>
          <w:sz w:val="24"/>
          <w:szCs w:val="24"/>
        </w:rPr>
        <w:t>Szalay Ferenc</w:t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  <w:t>dr. Sebestyén Ildikó</w:t>
      </w:r>
    </w:p>
    <w:p w14:paraId="5823BE9D" w14:textId="77777777" w:rsidR="00200428" w:rsidRPr="004250C9" w:rsidRDefault="00200428" w:rsidP="00EF20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0C9">
        <w:rPr>
          <w:rFonts w:ascii="Times New Roman" w:hAnsi="Times New Roman" w:cs="Times New Roman"/>
          <w:b/>
          <w:sz w:val="24"/>
          <w:szCs w:val="24"/>
        </w:rPr>
        <w:t>polgármester</w:t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ab/>
      </w:r>
      <w:r w:rsidR="004250C9">
        <w:rPr>
          <w:rFonts w:ascii="Times New Roman" w:hAnsi="Times New Roman" w:cs="Times New Roman"/>
          <w:b/>
          <w:sz w:val="24"/>
          <w:szCs w:val="24"/>
        </w:rPr>
        <w:tab/>
      </w:r>
      <w:r w:rsidR="004250C9">
        <w:rPr>
          <w:rFonts w:ascii="Times New Roman" w:hAnsi="Times New Roman" w:cs="Times New Roman"/>
          <w:b/>
          <w:sz w:val="24"/>
          <w:szCs w:val="24"/>
        </w:rPr>
        <w:tab/>
      </w:r>
      <w:r w:rsidRPr="004250C9">
        <w:rPr>
          <w:rFonts w:ascii="Times New Roman" w:hAnsi="Times New Roman" w:cs="Times New Roman"/>
          <w:b/>
          <w:sz w:val="24"/>
          <w:szCs w:val="24"/>
        </w:rPr>
        <w:t>jegyző</w:t>
      </w:r>
    </w:p>
    <w:p w14:paraId="6E546320" w14:textId="77777777" w:rsidR="004573A3" w:rsidRPr="004250C9" w:rsidRDefault="00E76DC2" w:rsidP="00B866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0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41E45" w:rsidRPr="004250C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73A3" w:rsidRPr="004250C9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366BB784" w14:textId="77777777" w:rsidR="00B8663D" w:rsidRDefault="00B8663D" w:rsidP="00B8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C0437" w14:textId="77777777" w:rsidR="00B8663D" w:rsidRDefault="00B8663D" w:rsidP="00B8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A93D7" w14:textId="77777777" w:rsidR="00B8663D" w:rsidRDefault="00B8663D" w:rsidP="00B86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65B20" w14:textId="77777777" w:rsidR="00DD4DA7" w:rsidRDefault="00B86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2A10F" w14:textId="77777777" w:rsidR="00DD4DA7" w:rsidRDefault="00DD4D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DF98C65" w14:textId="77777777" w:rsidR="00DD4DA7" w:rsidRPr="00A8051E" w:rsidRDefault="00DD4DA7" w:rsidP="00DD4DA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8051E">
        <w:rPr>
          <w:rFonts w:ascii="Times New Roman" w:hAnsi="Times New Roman" w:cs="Times New Roman"/>
          <w:b/>
          <w:caps/>
          <w:sz w:val="24"/>
          <w:szCs w:val="24"/>
        </w:rPr>
        <w:lastRenderedPageBreak/>
        <w:t>Indokolás</w:t>
      </w:r>
    </w:p>
    <w:p w14:paraId="198BF7A1" w14:textId="77777777" w:rsidR="00DD4DA7" w:rsidRDefault="00DD4DA7" w:rsidP="00DD4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DA7">
        <w:rPr>
          <w:rFonts w:ascii="Times New Roman" w:hAnsi="Times New Roman" w:cs="Times New Roman"/>
          <w:b/>
          <w:sz w:val="24"/>
          <w:szCs w:val="24"/>
        </w:rPr>
        <w:t xml:space="preserve">Szolnok Megyei Jogú Város Önkormányzata Polgármesterének </w:t>
      </w:r>
    </w:p>
    <w:p w14:paraId="26F7C617" w14:textId="6EBC7ED9" w:rsidR="003C52CC" w:rsidRDefault="007D2B9A" w:rsidP="00DD4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kötelező </w:t>
      </w:r>
      <w:r w:rsidR="0063673F">
        <w:rPr>
          <w:rFonts w:ascii="Times New Roman" w:hAnsi="Times New Roman" w:cs="Times New Roman"/>
          <w:b/>
          <w:sz w:val="24"/>
          <w:szCs w:val="24"/>
        </w:rPr>
        <w:t>maszkviselés</w:t>
      </w:r>
      <w:r>
        <w:rPr>
          <w:rFonts w:ascii="Times New Roman" w:hAnsi="Times New Roman" w:cs="Times New Roman"/>
          <w:b/>
          <w:sz w:val="24"/>
          <w:szCs w:val="24"/>
        </w:rPr>
        <w:t>sel érintett</w:t>
      </w:r>
      <w:r w:rsidR="0063673F">
        <w:rPr>
          <w:rFonts w:ascii="Times New Roman" w:hAnsi="Times New Roman" w:cs="Times New Roman"/>
          <w:b/>
          <w:sz w:val="24"/>
          <w:szCs w:val="24"/>
        </w:rPr>
        <w:t xml:space="preserve"> közterületek</w:t>
      </w:r>
      <w:r w:rsidR="001B4EB8">
        <w:rPr>
          <w:rFonts w:ascii="Times New Roman" w:hAnsi="Times New Roman" w:cs="Times New Roman"/>
          <w:b/>
          <w:sz w:val="24"/>
          <w:szCs w:val="24"/>
        </w:rPr>
        <w:t xml:space="preserve"> és</w:t>
      </w:r>
      <w:r>
        <w:rPr>
          <w:rFonts w:ascii="Times New Roman" w:hAnsi="Times New Roman" w:cs="Times New Roman"/>
          <w:b/>
          <w:sz w:val="24"/>
          <w:szCs w:val="24"/>
        </w:rPr>
        <w:t xml:space="preserve"> nyilvános helyek</w:t>
      </w:r>
      <w:r w:rsidR="0063673F">
        <w:rPr>
          <w:rFonts w:ascii="Times New Roman" w:hAnsi="Times New Roman" w:cs="Times New Roman"/>
          <w:b/>
          <w:sz w:val="24"/>
          <w:szCs w:val="24"/>
        </w:rPr>
        <w:t xml:space="preserve"> kijelölésé</w:t>
      </w:r>
      <w:r w:rsidR="0063673F" w:rsidRPr="000D0BD5">
        <w:rPr>
          <w:rFonts w:ascii="Times New Roman" w:hAnsi="Times New Roman" w:cs="Times New Roman"/>
          <w:b/>
          <w:sz w:val="24"/>
          <w:szCs w:val="24"/>
        </w:rPr>
        <w:t>r</w:t>
      </w:r>
      <w:r w:rsidR="0063673F">
        <w:rPr>
          <w:rFonts w:ascii="Times New Roman" w:hAnsi="Times New Roman" w:cs="Times New Roman"/>
          <w:b/>
          <w:sz w:val="24"/>
          <w:szCs w:val="24"/>
        </w:rPr>
        <w:t>ő</w:t>
      </w:r>
      <w:r w:rsidR="0063673F" w:rsidRPr="000D0BD5">
        <w:rPr>
          <w:rFonts w:ascii="Times New Roman" w:hAnsi="Times New Roman" w:cs="Times New Roman"/>
          <w:b/>
          <w:sz w:val="24"/>
          <w:szCs w:val="24"/>
        </w:rPr>
        <w:t>l</w:t>
      </w:r>
    </w:p>
    <w:p w14:paraId="29A7958F" w14:textId="31FBE11C" w:rsidR="00DD4DA7" w:rsidRPr="00DD4DA7" w:rsidRDefault="00DD4DA7" w:rsidP="00DD4D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DA7">
        <w:rPr>
          <w:rFonts w:ascii="Times New Roman" w:hAnsi="Times New Roman" w:cs="Times New Roman"/>
          <w:b/>
          <w:sz w:val="24"/>
          <w:szCs w:val="24"/>
        </w:rPr>
        <w:t>szóló önkormányzati rendelet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DD4DA7">
        <w:rPr>
          <w:rFonts w:ascii="Times New Roman" w:hAnsi="Times New Roman" w:cs="Times New Roman"/>
          <w:b/>
          <w:sz w:val="24"/>
          <w:szCs w:val="24"/>
        </w:rPr>
        <w:t>hez</w:t>
      </w:r>
    </w:p>
    <w:p w14:paraId="19F49045" w14:textId="707CBD7C" w:rsidR="00DD4DA7" w:rsidRDefault="00DD4DA7" w:rsidP="00066A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7E43A4" w14:textId="77777777" w:rsidR="00066AB9" w:rsidRPr="00DD4DA7" w:rsidRDefault="00066AB9" w:rsidP="00066A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4F6FD2" w14:textId="77777777" w:rsidR="00B8663D" w:rsidRPr="00204482" w:rsidRDefault="00DD4DA7" w:rsidP="00204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482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4081B371" w14:textId="12F5E5B0" w:rsidR="00A8051E" w:rsidRDefault="00A8051E" w:rsidP="00DD4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95532" w14:textId="77777777" w:rsidR="00066AB9" w:rsidRDefault="00066AB9" w:rsidP="00DD4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DBBF5" w14:textId="7B8AEAC1" w:rsidR="00204482" w:rsidRDefault="00204482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Kormánya a 4</w:t>
      </w:r>
      <w:r w:rsidR="0063673F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/2020. (</w:t>
      </w:r>
      <w:r w:rsidR="0063673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I.</w:t>
      </w:r>
      <w:r w:rsidR="006367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.) Korm. rendelet</w:t>
      </w:r>
      <w:r w:rsidR="003C52CC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 xml:space="preserve"> az élet- és vagyonbiztonságot veszélyeztető tömeges megbetegedést okozó </w:t>
      </w:r>
      <w:r w:rsidR="0063673F">
        <w:rPr>
          <w:rFonts w:ascii="Times New Roman" w:hAnsi="Times New Roman" w:cs="Times New Roman"/>
          <w:sz w:val="24"/>
          <w:szCs w:val="24"/>
        </w:rPr>
        <w:t>SARS-CoV-2 koronavírus világ</w:t>
      </w:r>
      <w:r>
        <w:rPr>
          <w:rFonts w:ascii="Times New Roman" w:hAnsi="Times New Roman" w:cs="Times New Roman"/>
          <w:sz w:val="24"/>
          <w:szCs w:val="24"/>
        </w:rPr>
        <w:t xml:space="preserve">járvány következményeinek elhárítása, a magyar állampolgárok </w:t>
      </w:r>
      <w:r w:rsidR="003C52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gészségének és életének megóvása érdekében Magyarország egész területére veszélyhelyzetet</w:t>
      </w:r>
      <w:r w:rsidR="003C52CC">
        <w:rPr>
          <w:rFonts w:ascii="Times New Roman" w:hAnsi="Times New Roman" w:cs="Times New Roman"/>
          <w:sz w:val="24"/>
          <w:szCs w:val="24"/>
        </w:rPr>
        <w:t xml:space="preserve"> hirdetett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0DA80D" w14:textId="6A453B9E" w:rsidR="00634F4E" w:rsidRDefault="00634F4E" w:rsidP="00204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4F4E">
        <w:rPr>
          <w:rFonts w:ascii="Times New Roman" w:eastAsia="Times New Roman" w:hAnsi="Times New Roman" w:cs="Times New Roman"/>
          <w:bCs/>
          <w:sz w:val="24"/>
          <w:szCs w:val="24"/>
        </w:rPr>
        <w:t>A katasztrófavédelemről és a hozzá kapcsolódó egyes törvények módosításáról szóló 2011. évi CXXVIII. törvény 46. § (4) bekezdése szerint veszélyhelyzetben a települési önkormányzat képviselő-testületének feladat- és hatáskörét a polgármester gyakorolja.</w:t>
      </w:r>
    </w:p>
    <w:p w14:paraId="7D0D140E" w14:textId="77777777" w:rsidR="004E732A" w:rsidRPr="00F834F2" w:rsidRDefault="004E732A" w:rsidP="002044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844D21" w14:textId="50E4C103" w:rsidR="0098136D" w:rsidRDefault="0063673F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Kormány a veszélyhelyzet idején alkalmazandó védelmi intézkedések második üteméről szóló 484/2020. (XI.10.) Korm. rendeletének 27.§ a) pontjában felhatalmazást adott a 10 000 főnél nagyobb lakónépességű település belterületén </w:t>
      </w:r>
      <w:bookmarkStart w:id="1" w:name="_Hlk55994040"/>
      <w:r>
        <w:rPr>
          <w:rFonts w:ascii="Times New Roman" w:hAnsi="Times New Roman" w:cs="Times New Roman"/>
          <w:sz w:val="24"/>
          <w:szCs w:val="24"/>
        </w:rPr>
        <w:t>azon közterületek</w:t>
      </w:r>
      <w:r w:rsidR="006865B6">
        <w:rPr>
          <w:rFonts w:ascii="Times New Roman" w:hAnsi="Times New Roman" w:cs="Times New Roman"/>
          <w:sz w:val="24"/>
          <w:szCs w:val="24"/>
        </w:rPr>
        <w:t>, nyilvános helyek</w:t>
      </w:r>
      <w:r>
        <w:rPr>
          <w:rFonts w:ascii="Times New Roman" w:hAnsi="Times New Roman" w:cs="Times New Roman"/>
          <w:sz w:val="24"/>
          <w:szCs w:val="24"/>
        </w:rPr>
        <w:t xml:space="preserve"> kijelölésére, ahol kötelező orvosi maszkot, munkavédelmi maszkot, illetve textil vagy más anyagból készült maszkot olyan módon viselni, hogy az az orrot és a szájat folyamatosan elfedje.</w:t>
      </w:r>
      <w:r w:rsidR="00B54744">
        <w:rPr>
          <w:rFonts w:ascii="Times New Roman" w:hAnsi="Times New Roman" w:cs="Times New Roman"/>
          <w:sz w:val="24"/>
          <w:szCs w:val="24"/>
        </w:rPr>
        <w:t xml:space="preserve"> Jelen rendelettel ezen területek kijelölése történik.</w:t>
      </w:r>
    </w:p>
    <w:bookmarkEnd w:id="1"/>
    <w:p w14:paraId="6B0B2C80" w14:textId="77777777" w:rsidR="0063673F" w:rsidRDefault="0063673F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A8B73" w14:textId="77777777" w:rsidR="0098136D" w:rsidRPr="0098136D" w:rsidRDefault="0098136D" w:rsidP="0098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136D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14:paraId="342AD676" w14:textId="29249897" w:rsidR="00DD4DA7" w:rsidRDefault="00DD4DA7" w:rsidP="00066AB9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E93E5" w14:textId="77777777" w:rsidR="00066AB9" w:rsidRDefault="00066AB9" w:rsidP="00066AB9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23F23" w14:textId="77777777" w:rsidR="00DD4DA7" w:rsidRPr="00AE0231" w:rsidRDefault="00257697" w:rsidP="00BF1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231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3BED0C7D" w14:textId="0FC64B37" w:rsidR="00257697" w:rsidRDefault="00257697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02DC2" w14:textId="77777777" w:rsidR="00066AB9" w:rsidRDefault="00066AB9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04EB09" w14:textId="77777777" w:rsidR="00257697" w:rsidRPr="00BF1BD9" w:rsidRDefault="00257697" w:rsidP="00BF1B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D9">
        <w:rPr>
          <w:rFonts w:ascii="Times New Roman" w:hAnsi="Times New Roman" w:cs="Times New Roman"/>
          <w:b/>
          <w:sz w:val="24"/>
          <w:szCs w:val="24"/>
        </w:rPr>
        <w:t>Az 1. §-hoz</w:t>
      </w:r>
    </w:p>
    <w:p w14:paraId="27B960A8" w14:textId="77777777" w:rsidR="00257697" w:rsidRDefault="00257697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F5446" w14:textId="001C4779" w:rsidR="000A7ED9" w:rsidRDefault="0063673F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 közterületek kijelölése, ahol kötelező orvosi maszkot, munkavédelmi maszkot, illetve textil vagy más anyagból készült maszkot olyan módon viselni, hogy az az orrot és a szájat folyamatosan elfedje.</w:t>
      </w:r>
    </w:p>
    <w:p w14:paraId="3E40A000" w14:textId="77777777" w:rsidR="000A7ED9" w:rsidRDefault="000A7ED9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6FE09" w14:textId="77777777" w:rsidR="000A7ED9" w:rsidRPr="006929AB" w:rsidRDefault="000A7ED9" w:rsidP="00692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9AB">
        <w:rPr>
          <w:rFonts w:ascii="Times New Roman" w:hAnsi="Times New Roman" w:cs="Times New Roman"/>
          <w:b/>
          <w:sz w:val="24"/>
          <w:szCs w:val="24"/>
        </w:rPr>
        <w:t>A 2. §-hoz</w:t>
      </w:r>
    </w:p>
    <w:p w14:paraId="4E8C8E8A" w14:textId="77777777" w:rsidR="000A7ED9" w:rsidRDefault="000A7ED9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09425" w14:textId="3FD5007A" w:rsidR="00BF1BD9" w:rsidRDefault="003B6F52" w:rsidP="002044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 és feltétel bekövetkezéséhez kötött hatályon kívül helyező rendelkezések.</w:t>
      </w:r>
    </w:p>
    <w:p w14:paraId="5C6CD4A1" w14:textId="0CC41980" w:rsidR="00AE0231" w:rsidRDefault="00257697" w:rsidP="00F834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0231">
        <w:rPr>
          <w:rFonts w:ascii="Times New Roman" w:hAnsi="Times New Roman" w:cs="Times New Roman"/>
          <w:sz w:val="24"/>
          <w:szCs w:val="24"/>
        </w:rPr>
        <w:br w:type="page"/>
      </w:r>
    </w:p>
    <w:p w14:paraId="56260B70" w14:textId="77777777" w:rsidR="00AE0231" w:rsidRPr="0061542D" w:rsidRDefault="00AE0231" w:rsidP="0061542D">
      <w:pPr>
        <w:spacing w:after="0" w:line="240" w:lineRule="auto"/>
        <w:ind w:left="1080" w:right="1043" w:firstLine="2126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lastRenderedPageBreak/>
        <w:t>Előzetes Hatásvizsgálat</w:t>
      </w:r>
    </w:p>
    <w:p w14:paraId="0C91B78F" w14:textId="77777777" w:rsidR="00AE0231" w:rsidRPr="0061542D" w:rsidRDefault="00AE0231" w:rsidP="0061542D">
      <w:pPr>
        <w:spacing w:after="0" w:line="240" w:lineRule="auto"/>
        <w:ind w:right="1043"/>
        <w:jc w:val="center"/>
        <w:rPr>
          <w:rFonts w:ascii="Times New Roman" w:hAnsi="Times New Roman" w:cs="Times New Roman"/>
          <w:sz w:val="24"/>
          <w:szCs w:val="24"/>
        </w:rPr>
      </w:pPr>
      <w:r w:rsidRPr="0061542D">
        <w:rPr>
          <w:rFonts w:ascii="Times New Roman" w:hAnsi="Times New Roman" w:cs="Times New Roman"/>
          <w:sz w:val="24"/>
          <w:szCs w:val="24"/>
        </w:rPr>
        <w:t>a jogalkotásról szóló 2010. évi CXXX. törvény 17.§-a alapján</w:t>
      </w:r>
    </w:p>
    <w:p w14:paraId="4D3BA3B1" w14:textId="77777777" w:rsidR="00AE0231" w:rsidRPr="0061542D" w:rsidRDefault="00AE0231" w:rsidP="0061542D">
      <w:pPr>
        <w:spacing w:after="0" w:line="240" w:lineRule="auto"/>
        <w:ind w:right="1043"/>
        <w:jc w:val="center"/>
        <w:rPr>
          <w:rFonts w:ascii="Times New Roman" w:hAnsi="Times New Roman" w:cs="Times New Roman"/>
          <w:sz w:val="24"/>
          <w:szCs w:val="24"/>
        </w:rPr>
      </w:pPr>
    </w:p>
    <w:p w14:paraId="0403A6BB" w14:textId="77777777" w:rsidR="00AE0231" w:rsidRPr="0061542D" w:rsidRDefault="00AE0231" w:rsidP="0061542D">
      <w:pPr>
        <w:spacing w:after="0" w:line="240" w:lineRule="auto"/>
        <w:ind w:left="26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B1FF6DA" w14:textId="77777777" w:rsidR="00AE0231" w:rsidRPr="0061542D" w:rsidRDefault="00AE0231" w:rsidP="006154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42D">
        <w:rPr>
          <w:rFonts w:ascii="Times New Roman" w:hAnsi="Times New Roman" w:cs="Times New Roman"/>
          <w:b/>
          <w:sz w:val="24"/>
          <w:szCs w:val="24"/>
          <w:u w:val="single"/>
        </w:rPr>
        <w:t>Az önkormányzati rendelet hatásai</w:t>
      </w:r>
    </w:p>
    <w:p w14:paraId="344DD566" w14:textId="77777777" w:rsidR="00AE0231" w:rsidRPr="0061542D" w:rsidRDefault="00AE0231" w:rsidP="0061542D">
      <w:pPr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0797B" w14:textId="77777777" w:rsidR="00AE0231" w:rsidRPr="0061542D" w:rsidRDefault="00AE0231" w:rsidP="0061542D">
      <w:pPr>
        <w:pStyle w:val="Listaszerbekezds"/>
        <w:numPr>
          <w:ilvl w:val="0"/>
          <w:numId w:val="5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t>társadalmi hatásai:</w:t>
      </w:r>
    </w:p>
    <w:p w14:paraId="12412BD8" w14:textId="24BF04D0" w:rsidR="00AE0231" w:rsidRPr="0061542D" w:rsidRDefault="00AE0231" w:rsidP="0061542D">
      <w:pPr>
        <w:pStyle w:val="Listaszerbekezds"/>
        <w:spacing w:after="0" w:line="240" w:lineRule="auto"/>
        <w:ind w:left="10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sz w:val="24"/>
          <w:szCs w:val="24"/>
        </w:rPr>
        <w:t xml:space="preserve">A </w:t>
      </w:r>
      <w:r w:rsidR="0061542D">
        <w:rPr>
          <w:rFonts w:ascii="Times New Roman" w:hAnsi="Times New Roman" w:cs="Times New Roman"/>
          <w:sz w:val="24"/>
          <w:szCs w:val="24"/>
        </w:rPr>
        <w:t xml:space="preserve">rendeletben foglaltak betartása </w:t>
      </w:r>
      <w:r w:rsidR="003B6F52">
        <w:rPr>
          <w:rFonts w:ascii="Times New Roman" w:hAnsi="Times New Roman" w:cs="Times New Roman"/>
          <w:sz w:val="24"/>
          <w:szCs w:val="24"/>
        </w:rPr>
        <w:t xml:space="preserve">várhatóan </w:t>
      </w:r>
      <w:r w:rsidR="0061542D">
        <w:rPr>
          <w:rFonts w:ascii="Times New Roman" w:hAnsi="Times New Roman" w:cs="Times New Roman"/>
          <w:sz w:val="24"/>
          <w:szCs w:val="24"/>
        </w:rPr>
        <w:t xml:space="preserve">elősegíti a járvány terjedésének megelőzését, fékezését, a városban élő és tartózkodó lakosság védelmét, ezáltal lassítja a megbetegedések számának gyors emelkedését.  </w:t>
      </w:r>
    </w:p>
    <w:p w14:paraId="693BADDF" w14:textId="77777777" w:rsidR="00AE0231" w:rsidRPr="0061542D" w:rsidRDefault="00AE0231" w:rsidP="0061542D">
      <w:pPr>
        <w:pStyle w:val="Nincstrkz"/>
        <w:rPr>
          <w:rFonts w:ascii="Times New Roman" w:hAnsi="Times New Roman"/>
          <w:sz w:val="24"/>
          <w:szCs w:val="24"/>
        </w:rPr>
      </w:pPr>
      <w:r w:rsidRPr="0061542D">
        <w:rPr>
          <w:rFonts w:ascii="Times New Roman" w:hAnsi="Times New Roman"/>
          <w:b/>
          <w:sz w:val="24"/>
          <w:szCs w:val="24"/>
        </w:rPr>
        <w:t xml:space="preserve">            b.) gazdasági hatásai:</w:t>
      </w:r>
    </w:p>
    <w:p w14:paraId="318A2AE4" w14:textId="77777777" w:rsidR="00AE0231" w:rsidRPr="0061542D" w:rsidRDefault="00AE0231" w:rsidP="0061542D">
      <w:pPr>
        <w:spacing w:after="0" w:line="240" w:lineRule="auto"/>
        <w:ind w:left="749" w:right="14"/>
        <w:jc w:val="both"/>
        <w:rPr>
          <w:rFonts w:ascii="Times New Roman" w:hAnsi="Times New Roman" w:cs="Times New Roman"/>
          <w:sz w:val="24"/>
          <w:szCs w:val="24"/>
        </w:rPr>
      </w:pPr>
      <w:r w:rsidRPr="0061542D">
        <w:rPr>
          <w:rFonts w:ascii="Times New Roman" w:hAnsi="Times New Roman" w:cs="Times New Roman"/>
          <w:sz w:val="24"/>
          <w:szCs w:val="24"/>
        </w:rPr>
        <w:t xml:space="preserve">     közvetlen gazdasági hatása nincs</w:t>
      </w:r>
    </w:p>
    <w:p w14:paraId="1C9C2F5E" w14:textId="1FCB9B8C" w:rsidR="00AE0231" w:rsidRDefault="00AE0231" w:rsidP="0061542D">
      <w:pPr>
        <w:pStyle w:val="Listaszerbekezds"/>
        <w:numPr>
          <w:ilvl w:val="0"/>
          <w:numId w:val="6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t>költségvetési hatásai:</w:t>
      </w:r>
    </w:p>
    <w:p w14:paraId="611B09C6" w14:textId="5A9F1B42" w:rsidR="00DF50C1" w:rsidRPr="0061542D" w:rsidRDefault="00DF50C1" w:rsidP="00DF50C1">
      <w:pPr>
        <w:pStyle w:val="Listaszerbekezds"/>
        <w:spacing w:after="0" w:line="240" w:lineRule="auto"/>
        <w:ind w:left="1080"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sz w:val="24"/>
          <w:szCs w:val="24"/>
        </w:rPr>
        <w:t xml:space="preserve">közvetlen </w:t>
      </w:r>
      <w:r w:rsidR="00B54744">
        <w:rPr>
          <w:rFonts w:ascii="Times New Roman" w:hAnsi="Times New Roman" w:cs="Times New Roman"/>
          <w:sz w:val="24"/>
          <w:szCs w:val="24"/>
        </w:rPr>
        <w:t>költségvetés</w:t>
      </w:r>
      <w:r w:rsidRPr="0061542D">
        <w:rPr>
          <w:rFonts w:ascii="Times New Roman" w:hAnsi="Times New Roman" w:cs="Times New Roman"/>
          <w:sz w:val="24"/>
          <w:szCs w:val="24"/>
        </w:rPr>
        <w:t>i hatása nincs</w:t>
      </w:r>
    </w:p>
    <w:p w14:paraId="45BEA424" w14:textId="77777777" w:rsidR="00AE0231" w:rsidRPr="0061542D" w:rsidRDefault="00AE0231" w:rsidP="0061542D">
      <w:pPr>
        <w:pStyle w:val="Listaszerbekezds"/>
        <w:numPr>
          <w:ilvl w:val="0"/>
          <w:numId w:val="6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t xml:space="preserve">környezeti következményei: </w:t>
      </w:r>
    </w:p>
    <w:p w14:paraId="3DABC5E1" w14:textId="77777777" w:rsidR="00AE0231" w:rsidRPr="0061542D" w:rsidRDefault="00AE0231" w:rsidP="0061542D">
      <w:pPr>
        <w:pStyle w:val="Listaszerbekezds"/>
        <w:spacing w:after="0" w:line="240" w:lineRule="auto"/>
        <w:ind w:left="1080" w:right="1817"/>
        <w:jc w:val="both"/>
        <w:rPr>
          <w:rFonts w:ascii="Times New Roman" w:hAnsi="Times New Roman" w:cs="Times New Roman"/>
          <w:sz w:val="24"/>
          <w:szCs w:val="24"/>
        </w:rPr>
      </w:pPr>
      <w:r w:rsidRPr="0061542D">
        <w:rPr>
          <w:rFonts w:ascii="Times New Roman" w:hAnsi="Times New Roman" w:cs="Times New Roman"/>
          <w:sz w:val="24"/>
          <w:szCs w:val="24"/>
        </w:rPr>
        <w:t>nincsenek</w:t>
      </w:r>
    </w:p>
    <w:p w14:paraId="01D3298D" w14:textId="77777777" w:rsidR="00AE0231" w:rsidRPr="0061542D" w:rsidRDefault="00AE0231" w:rsidP="0061542D">
      <w:pPr>
        <w:pStyle w:val="Listaszerbekezds"/>
        <w:numPr>
          <w:ilvl w:val="0"/>
          <w:numId w:val="6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t>egészségi következményei:</w:t>
      </w:r>
    </w:p>
    <w:p w14:paraId="1CEDAD6A" w14:textId="65D6EDD2" w:rsidR="00AE0231" w:rsidRPr="0061542D" w:rsidRDefault="0061542D" w:rsidP="00F834F2">
      <w:pPr>
        <w:pStyle w:val="Listaszerbekezds"/>
        <w:spacing w:after="0" w:line="240" w:lineRule="auto"/>
        <w:ind w:left="108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</w:t>
      </w:r>
      <w:r w:rsidR="00B54744"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 xml:space="preserve"> megjelölt területeken a </w:t>
      </w:r>
      <w:r w:rsidR="003B1B55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írusfertőzés </w:t>
      </w:r>
      <w:r w:rsidR="003B1B55">
        <w:rPr>
          <w:rFonts w:ascii="Times New Roman" w:hAnsi="Times New Roman" w:cs="Times New Roman"/>
          <w:sz w:val="24"/>
          <w:szCs w:val="24"/>
        </w:rPr>
        <w:t>lehetősége potenciálisan csökken.</w:t>
      </w:r>
    </w:p>
    <w:p w14:paraId="65226EE9" w14:textId="77777777" w:rsidR="00AE0231" w:rsidRPr="0061542D" w:rsidRDefault="00AE0231" w:rsidP="0061542D">
      <w:pPr>
        <w:pStyle w:val="Listaszerbekezds"/>
        <w:numPr>
          <w:ilvl w:val="0"/>
          <w:numId w:val="6"/>
        </w:num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t xml:space="preserve">adminisztratív terheket befolyásoló hatásai: </w:t>
      </w:r>
    </w:p>
    <w:p w14:paraId="7505C259" w14:textId="2EF4C696" w:rsidR="00AE0231" w:rsidRPr="0061542D" w:rsidRDefault="00DF50C1" w:rsidP="00F834F2">
      <w:pPr>
        <w:pStyle w:val="Listaszerbekezds"/>
        <w:spacing w:after="0" w:line="240" w:lineRule="auto"/>
        <w:ind w:left="1080"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96A62">
        <w:rPr>
          <w:rFonts w:ascii="Times New Roman" w:hAnsi="Times New Roman" w:cs="Times New Roman"/>
          <w:sz w:val="24"/>
          <w:szCs w:val="24"/>
        </w:rPr>
        <w:t xml:space="preserve">rendelet előírásainak betartatása és </w:t>
      </w:r>
      <w:r>
        <w:rPr>
          <w:rFonts w:ascii="Times New Roman" w:hAnsi="Times New Roman" w:cs="Times New Roman"/>
          <w:sz w:val="24"/>
          <w:szCs w:val="24"/>
        </w:rPr>
        <w:t>szankcionálás</w:t>
      </w:r>
      <w:r w:rsidR="00996A6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 rendvédelmi szervekre többlet terhet ró</w:t>
      </w:r>
      <w:r w:rsidR="003B1B55">
        <w:rPr>
          <w:rFonts w:ascii="Times New Roman" w:hAnsi="Times New Roman" w:cs="Times New Roman"/>
          <w:sz w:val="24"/>
          <w:szCs w:val="24"/>
        </w:rPr>
        <w:t>.</w:t>
      </w:r>
    </w:p>
    <w:p w14:paraId="3B66F2D4" w14:textId="77777777" w:rsidR="00AE0231" w:rsidRPr="00FC4FBC" w:rsidRDefault="00AE0231" w:rsidP="00FC4FBC">
      <w:pPr>
        <w:spacing w:after="0" w:line="240" w:lineRule="auto"/>
        <w:ind w:right="181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7E8541" w14:textId="77777777" w:rsidR="00AE0231" w:rsidRPr="0061542D" w:rsidRDefault="00AE0231" w:rsidP="0061542D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  <w:u w:val="single" w:color="000000"/>
        </w:rPr>
        <w:t>Az önkormányzati rendelet megalkotásának szükségessége, elmaradásának várható következményei</w:t>
      </w:r>
    </w:p>
    <w:p w14:paraId="4BCB1170" w14:textId="6E843DC8" w:rsidR="00AE0231" w:rsidRDefault="00734134" w:rsidP="00F834F2">
      <w:pPr>
        <w:spacing w:after="0" w:line="240" w:lineRule="auto"/>
        <w:ind w:left="1134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jogalkotás elmaradásának várható következményeként </w:t>
      </w:r>
      <w:r w:rsidR="00E472B5">
        <w:rPr>
          <w:rFonts w:ascii="Times New Roman" w:hAnsi="Times New Roman" w:cs="Times New Roman"/>
          <w:sz w:val="24"/>
          <w:szCs w:val="24"/>
        </w:rPr>
        <w:t>elmaradnak</w:t>
      </w:r>
      <w:r>
        <w:rPr>
          <w:rFonts w:ascii="Times New Roman" w:hAnsi="Times New Roman" w:cs="Times New Roman"/>
          <w:sz w:val="24"/>
          <w:szCs w:val="24"/>
        </w:rPr>
        <w:t xml:space="preserve"> a fent ismertetett társadalmi, egészségügyi hatások.    </w:t>
      </w:r>
    </w:p>
    <w:p w14:paraId="4868D539" w14:textId="77777777" w:rsidR="003B1B55" w:rsidRPr="0061542D" w:rsidRDefault="003B1B55" w:rsidP="0061542D">
      <w:pPr>
        <w:spacing w:after="0" w:line="240" w:lineRule="auto"/>
        <w:ind w:left="28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78C8B5E2" w14:textId="77777777" w:rsidR="00AE0231" w:rsidRPr="0061542D" w:rsidRDefault="00AE0231" w:rsidP="0061542D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 w:color="000000"/>
        </w:rPr>
      </w:pPr>
      <w:r w:rsidRPr="0061542D">
        <w:rPr>
          <w:rFonts w:ascii="Times New Roman" w:hAnsi="Times New Roman" w:cs="Times New Roman"/>
          <w:b/>
          <w:sz w:val="24"/>
          <w:szCs w:val="24"/>
          <w:u w:val="single" w:color="000000"/>
        </w:rPr>
        <w:t>Az önkormányzati rendelet alkalmazásához szükséges feltételek</w:t>
      </w:r>
    </w:p>
    <w:p w14:paraId="7D4790B8" w14:textId="77777777" w:rsidR="00AE0231" w:rsidRPr="00FC4FBC" w:rsidRDefault="00AE0231" w:rsidP="00FC4F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 w:color="000000"/>
        </w:rPr>
      </w:pPr>
    </w:p>
    <w:p w14:paraId="3D87DCD4" w14:textId="77777777" w:rsidR="00AE0231" w:rsidRPr="0061542D" w:rsidRDefault="00AE0231" w:rsidP="0061542D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t>személyi feltételek:</w:t>
      </w:r>
    </w:p>
    <w:p w14:paraId="202F7FC4" w14:textId="77777777" w:rsidR="00AE0231" w:rsidRPr="0061542D" w:rsidRDefault="007432FD" w:rsidP="0061542D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rendelkezésre áll</w:t>
      </w:r>
    </w:p>
    <w:p w14:paraId="5945585F" w14:textId="77777777" w:rsidR="00AE0231" w:rsidRPr="0061542D" w:rsidRDefault="00AE0231" w:rsidP="0061542D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t>szervezeti feltételek</w:t>
      </w:r>
    </w:p>
    <w:p w14:paraId="545C0A01" w14:textId="77777777" w:rsidR="00AE0231" w:rsidRPr="0061542D" w:rsidRDefault="00734134" w:rsidP="0061542D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rendelkezésre áll</w:t>
      </w:r>
    </w:p>
    <w:p w14:paraId="69F8ABDE" w14:textId="77777777" w:rsidR="00AE0231" w:rsidRPr="0061542D" w:rsidRDefault="00AE0231" w:rsidP="0061542D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t>tárgyi feltételek:</w:t>
      </w:r>
    </w:p>
    <w:p w14:paraId="03E645E2" w14:textId="77777777" w:rsidR="00AE0231" w:rsidRPr="0061542D" w:rsidRDefault="00734134" w:rsidP="0061542D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rendelkezésre áll</w:t>
      </w:r>
    </w:p>
    <w:p w14:paraId="3413A799" w14:textId="77777777" w:rsidR="00AE0231" w:rsidRPr="0061542D" w:rsidRDefault="00AE0231" w:rsidP="0061542D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542D">
        <w:rPr>
          <w:rFonts w:ascii="Times New Roman" w:hAnsi="Times New Roman" w:cs="Times New Roman"/>
          <w:b/>
          <w:sz w:val="24"/>
          <w:szCs w:val="24"/>
        </w:rPr>
        <w:t>pénzügyi feltételek:</w:t>
      </w:r>
    </w:p>
    <w:p w14:paraId="711170C5" w14:textId="77777777" w:rsidR="00AE0231" w:rsidRPr="0061542D" w:rsidRDefault="00734134" w:rsidP="0061542D">
      <w:pPr>
        <w:pStyle w:val="Listaszerbekezds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rendelkezésre áll</w:t>
      </w:r>
    </w:p>
    <w:p w14:paraId="45202DC0" w14:textId="77777777" w:rsidR="00DD4DA7" w:rsidRPr="0061542D" w:rsidRDefault="00DD4DA7" w:rsidP="00615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4DA7" w:rsidRPr="0061542D" w:rsidSect="00DB0F6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B364F" w14:textId="77777777" w:rsidR="0012486F" w:rsidRDefault="0012486F" w:rsidP="00DB0F6D">
      <w:pPr>
        <w:spacing w:after="0" w:line="240" w:lineRule="auto"/>
      </w:pPr>
      <w:r>
        <w:separator/>
      </w:r>
    </w:p>
  </w:endnote>
  <w:endnote w:type="continuationSeparator" w:id="0">
    <w:p w14:paraId="39225CAC" w14:textId="77777777" w:rsidR="0012486F" w:rsidRDefault="0012486F" w:rsidP="00DB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F4E3C" w14:textId="77777777" w:rsidR="0012486F" w:rsidRDefault="0012486F" w:rsidP="00DB0F6D">
      <w:pPr>
        <w:spacing w:after="0" w:line="240" w:lineRule="auto"/>
      </w:pPr>
      <w:r>
        <w:separator/>
      </w:r>
    </w:p>
  </w:footnote>
  <w:footnote w:type="continuationSeparator" w:id="0">
    <w:p w14:paraId="0121C02F" w14:textId="77777777" w:rsidR="0012486F" w:rsidRDefault="0012486F" w:rsidP="00DB0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937288"/>
      <w:docPartObj>
        <w:docPartGallery w:val="Page Numbers (Top of Page)"/>
        <w:docPartUnique/>
      </w:docPartObj>
    </w:sdtPr>
    <w:sdtEndPr/>
    <w:sdtContent>
      <w:p w14:paraId="5A17802C" w14:textId="6CD5DC37" w:rsidR="0063673F" w:rsidRDefault="0063673F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E3D">
          <w:rPr>
            <w:noProof/>
          </w:rPr>
          <w:t>3</w:t>
        </w:r>
        <w:r>
          <w:fldChar w:fldCharType="end"/>
        </w:r>
      </w:p>
    </w:sdtContent>
  </w:sdt>
  <w:p w14:paraId="3A31A475" w14:textId="77777777" w:rsidR="0063673F" w:rsidRDefault="0063673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2B24"/>
    <w:multiLevelType w:val="hybridMultilevel"/>
    <w:tmpl w:val="134239D2"/>
    <w:lvl w:ilvl="0" w:tplc="3E82561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0AF9"/>
    <w:multiLevelType w:val="hybridMultilevel"/>
    <w:tmpl w:val="D9505AD6"/>
    <w:lvl w:ilvl="0" w:tplc="9DA2D81A">
      <w:start w:val="1"/>
      <w:numFmt w:val="lowerLetter"/>
      <w:lvlText w:val="%1.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8D1B38"/>
    <w:multiLevelType w:val="hybridMultilevel"/>
    <w:tmpl w:val="101C4E44"/>
    <w:lvl w:ilvl="0" w:tplc="C526BC7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91967"/>
    <w:multiLevelType w:val="hybridMultilevel"/>
    <w:tmpl w:val="4E30FF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F5CE7"/>
    <w:multiLevelType w:val="hybridMultilevel"/>
    <w:tmpl w:val="51D4BD68"/>
    <w:lvl w:ilvl="0" w:tplc="D436AFDE">
      <w:start w:val="3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3C0ECD"/>
    <w:multiLevelType w:val="hybridMultilevel"/>
    <w:tmpl w:val="C09EF0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86D8C"/>
    <w:multiLevelType w:val="hybridMultilevel"/>
    <w:tmpl w:val="C53E76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056B3"/>
    <w:multiLevelType w:val="hybridMultilevel"/>
    <w:tmpl w:val="7496415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F41B7"/>
    <w:multiLevelType w:val="hybridMultilevel"/>
    <w:tmpl w:val="DB4A25A4"/>
    <w:lvl w:ilvl="0" w:tplc="B7A47C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41D8E"/>
    <w:multiLevelType w:val="hybridMultilevel"/>
    <w:tmpl w:val="AD2291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63D"/>
    <w:rsid w:val="00002D52"/>
    <w:rsid w:val="0002134D"/>
    <w:rsid w:val="00066AB9"/>
    <w:rsid w:val="000860C6"/>
    <w:rsid w:val="000A7ED9"/>
    <w:rsid w:val="000B0014"/>
    <w:rsid w:val="000C1461"/>
    <w:rsid w:val="000D0BD5"/>
    <w:rsid w:val="0010465A"/>
    <w:rsid w:val="00117CC4"/>
    <w:rsid w:val="0012486F"/>
    <w:rsid w:val="00180F68"/>
    <w:rsid w:val="00195BE9"/>
    <w:rsid w:val="001A2C80"/>
    <w:rsid w:val="001A643D"/>
    <w:rsid w:val="001B4EB8"/>
    <w:rsid w:val="00200428"/>
    <w:rsid w:val="00204482"/>
    <w:rsid w:val="0025292D"/>
    <w:rsid w:val="00257697"/>
    <w:rsid w:val="002A7836"/>
    <w:rsid w:val="002B1C55"/>
    <w:rsid w:val="0037511B"/>
    <w:rsid w:val="003834A6"/>
    <w:rsid w:val="003B1B55"/>
    <w:rsid w:val="003B4B6D"/>
    <w:rsid w:val="003B6F52"/>
    <w:rsid w:val="003C52CC"/>
    <w:rsid w:val="003D08F6"/>
    <w:rsid w:val="00401E3D"/>
    <w:rsid w:val="0041271D"/>
    <w:rsid w:val="004154B5"/>
    <w:rsid w:val="004250C9"/>
    <w:rsid w:val="004573A3"/>
    <w:rsid w:val="004B2D21"/>
    <w:rsid w:val="004B4163"/>
    <w:rsid w:val="004D6AF3"/>
    <w:rsid w:val="004E732A"/>
    <w:rsid w:val="005032A5"/>
    <w:rsid w:val="00516B3F"/>
    <w:rsid w:val="0053489D"/>
    <w:rsid w:val="005845CA"/>
    <w:rsid w:val="005B6DCE"/>
    <w:rsid w:val="00604650"/>
    <w:rsid w:val="0061542D"/>
    <w:rsid w:val="00634F4E"/>
    <w:rsid w:val="0063673F"/>
    <w:rsid w:val="006400F6"/>
    <w:rsid w:val="00641CDB"/>
    <w:rsid w:val="00644C96"/>
    <w:rsid w:val="00645376"/>
    <w:rsid w:val="006568B1"/>
    <w:rsid w:val="00684C30"/>
    <w:rsid w:val="006865B6"/>
    <w:rsid w:val="006929AB"/>
    <w:rsid w:val="00734134"/>
    <w:rsid w:val="007432FD"/>
    <w:rsid w:val="00745415"/>
    <w:rsid w:val="00775598"/>
    <w:rsid w:val="007A1AD8"/>
    <w:rsid w:val="007B21D5"/>
    <w:rsid w:val="007C0F61"/>
    <w:rsid w:val="007D2B9A"/>
    <w:rsid w:val="008208C9"/>
    <w:rsid w:val="008275C4"/>
    <w:rsid w:val="008549BA"/>
    <w:rsid w:val="008A59FE"/>
    <w:rsid w:val="0098136D"/>
    <w:rsid w:val="00996A62"/>
    <w:rsid w:val="009E11B4"/>
    <w:rsid w:val="009E3274"/>
    <w:rsid w:val="00A27E17"/>
    <w:rsid w:val="00A43361"/>
    <w:rsid w:val="00A71111"/>
    <w:rsid w:val="00A8051E"/>
    <w:rsid w:val="00A913F0"/>
    <w:rsid w:val="00AC3A80"/>
    <w:rsid w:val="00AC470F"/>
    <w:rsid w:val="00AE0231"/>
    <w:rsid w:val="00AE60E2"/>
    <w:rsid w:val="00B54744"/>
    <w:rsid w:val="00B8663D"/>
    <w:rsid w:val="00BF1BD9"/>
    <w:rsid w:val="00C00F26"/>
    <w:rsid w:val="00CF5FE3"/>
    <w:rsid w:val="00D1619E"/>
    <w:rsid w:val="00D208C1"/>
    <w:rsid w:val="00D41E45"/>
    <w:rsid w:val="00D6769D"/>
    <w:rsid w:val="00DB0F6D"/>
    <w:rsid w:val="00DC3D02"/>
    <w:rsid w:val="00DD4DA7"/>
    <w:rsid w:val="00DF50C1"/>
    <w:rsid w:val="00E077FE"/>
    <w:rsid w:val="00E1160F"/>
    <w:rsid w:val="00E472B5"/>
    <w:rsid w:val="00E47938"/>
    <w:rsid w:val="00E76DC2"/>
    <w:rsid w:val="00E8140E"/>
    <w:rsid w:val="00EC5778"/>
    <w:rsid w:val="00EF20A8"/>
    <w:rsid w:val="00EF6BFB"/>
    <w:rsid w:val="00F06360"/>
    <w:rsid w:val="00F54556"/>
    <w:rsid w:val="00F834F2"/>
    <w:rsid w:val="00FA378F"/>
    <w:rsid w:val="00FB16F5"/>
    <w:rsid w:val="00FC4FBC"/>
    <w:rsid w:val="00FD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046C5"/>
  <w15:docId w15:val="{4EAEE5E7-9E91-4646-8F63-A781D64E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834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663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576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576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5769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576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5769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5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57697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AE0231"/>
    <w:pPr>
      <w:spacing w:after="0" w:line="240" w:lineRule="auto"/>
    </w:pPr>
    <w:rPr>
      <w:rFonts w:ascii="Calibri" w:eastAsia="Calibri" w:hAnsi="Calibri" w:cs="Times New Roman"/>
    </w:rPr>
  </w:style>
  <w:style w:type="paragraph" w:styleId="Vltozat">
    <w:name w:val="Revision"/>
    <w:hidden/>
    <w:uiPriority w:val="99"/>
    <w:semiHidden/>
    <w:rsid w:val="0041271D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41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object">
    <w:name w:val="object"/>
    <w:basedOn w:val="Bekezdsalapbettpusa"/>
    <w:rsid w:val="0041271D"/>
  </w:style>
  <w:style w:type="paragraph" w:styleId="lfej">
    <w:name w:val="header"/>
    <w:basedOn w:val="Norml"/>
    <w:link w:val="lfejChar"/>
    <w:uiPriority w:val="99"/>
    <w:unhideWhenUsed/>
    <w:rsid w:val="00DB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0F6D"/>
  </w:style>
  <w:style w:type="paragraph" w:styleId="llb">
    <w:name w:val="footer"/>
    <w:basedOn w:val="Norml"/>
    <w:link w:val="llbChar"/>
    <w:uiPriority w:val="99"/>
    <w:unhideWhenUsed/>
    <w:rsid w:val="00DB0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0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CEEAC-FF48-4AD3-A3A1-976FF291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4147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polcz.marianna</dc:creator>
  <cp:lastModifiedBy>Bajári Teodóra</cp:lastModifiedBy>
  <cp:revision>2</cp:revision>
  <cp:lastPrinted>2020-11-11T14:05:00Z</cp:lastPrinted>
  <dcterms:created xsi:type="dcterms:W3CDTF">2020-11-12T08:47:00Z</dcterms:created>
  <dcterms:modified xsi:type="dcterms:W3CDTF">2020-11-12T08:47:00Z</dcterms:modified>
</cp:coreProperties>
</file>