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78" w:rsidRDefault="00907A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Tiszabábolna község Önkormányzata Képviselő-testületének</w:t>
      </w:r>
    </w:p>
    <w:p w:rsidR="00011C78" w:rsidRDefault="00907A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1/2019. (II. 18.) önkormányzati rendelete</w:t>
      </w:r>
    </w:p>
    <w:p w:rsidR="00011C78" w:rsidRDefault="00907A21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az</w:t>
      </w:r>
      <w:proofErr w:type="gramEnd"/>
      <w:r>
        <w:rPr>
          <w:rFonts w:ascii="Arial" w:hAnsi="Arial" w:cs="Arial"/>
          <w:b/>
        </w:rPr>
        <w:t xml:space="preserve"> Önkormányzat 2019. évi költségvetéséről</w:t>
      </w:r>
    </w:p>
    <w:p w:rsidR="00011C78" w:rsidRDefault="00907A21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Tiszabábolna Község Önkormányzatának Képviselő-testülete az Alaptörvény 32. cikk (2) bekezdésében foglalt eredeti jogalkotói hatáskörében az Alaptörvény 32. cikk (1) bekezdése f) pontjában meghatározott feladatkörében eljárva a következőket rendeli el:</w:t>
      </w:r>
    </w:p>
    <w:p w:rsidR="00011C78" w:rsidRDefault="00907A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költségvetés bevételei és kiadásai</w:t>
      </w:r>
    </w:p>
    <w:p w:rsidR="00011C78" w:rsidRDefault="00907A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1.§ (1) A képviselő-testület az Önkormányzat 2019. évi költségvetésének</w:t>
      </w: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79"/>
        <w:gridCol w:w="567"/>
        <w:gridCol w:w="1984"/>
        <w:gridCol w:w="567"/>
      </w:tblGrid>
      <w:tr w:rsidR="00011C78">
        <w:trPr>
          <w:gridAfter w:val="1"/>
          <w:wAfter w:w="567" w:type="dxa"/>
          <w:trHeight w:val="80"/>
        </w:trPr>
        <w:tc>
          <w:tcPr>
            <w:tcW w:w="6379" w:type="dxa"/>
            <w:shd w:val="clear" w:color="auto" w:fill="auto"/>
          </w:tcPr>
          <w:p w:rsidR="00011C78" w:rsidRDefault="00907A21">
            <w:pPr>
              <w:snapToGrid w:val="0"/>
              <w:ind w:left="709" w:hanging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Bevételi főösszegét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11C78" w:rsidRDefault="00907A21">
            <w:pPr>
              <w:snapToGri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241 622 609 Ft-ban</w:t>
            </w:r>
          </w:p>
        </w:tc>
      </w:tr>
      <w:tr w:rsidR="00011C78">
        <w:trPr>
          <w:gridAfter w:val="1"/>
          <w:wAfter w:w="567" w:type="dxa"/>
          <w:trHeight w:val="305"/>
        </w:trPr>
        <w:tc>
          <w:tcPr>
            <w:tcW w:w="6379" w:type="dxa"/>
            <w:shd w:val="clear" w:color="auto" w:fill="auto"/>
          </w:tcPr>
          <w:p w:rsidR="00011C78" w:rsidRDefault="00011C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011C78" w:rsidRDefault="00011C78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011C78">
        <w:tc>
          <w:tcPr>
            <w:tcW w:w="6946" w:type="dxa"/>
            <w:gridSpan w:val="2"/>
            <w:shd w:val="clear" w:color="auto" w:fill="auto"/>
          </w:tcPr>
          <w:p w:rsidR="00011C78" w:rsidRDefault="00907A21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 Kiadási főösszegét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11C78" w:rsidRDefault="00907A21">
            <w:pPr>
              <w:snapToGrid w:val="0"/>
              <w:ind w:left="-108"/>
              <w:rPr>
                <w:rFonts w:ascii="Arial" w:hAnsi="Arial" w:cs="Arial"/>
                <w:b/>
                <w:highlight w:val="red"/>
              </w:rPr>
            </w:pPr>
            <w:r>
              <w:rPr>
                <w:rFonts w:ascii="Arial" w:hAnsi="Arial" w:cs="Arial"/>
                <w:b/>
              </w:rPr>
              <w:t>241 622 609 Ft-ban</w:t>
            </w:r>
          </w:p>
        </w:tc>
      </w:tr>
      <w:tr w:rsidR="00011C78">
        <w:trPr>
          <w:gridAfter w:val="1"/>
          <w:wAfter w:w="567" w:type="dxa"/>
        </w:trPr>
        <w:tc>
          <w:tcPr>
            <w:tcW w:w="6379" w:type="dxa"/>
            <w:shd w:val="clear" w:color="auto" w:fill="auto"/>
          </w:tcPr>
          <w:p w:rsidR="00011C78" w:rsidRDefault="00011C7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011C78" w:rsidRDefault="00011C78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  <w:tr w:rsidR="00011C78">
        <w:trPr>
          <w:gridAfter w:val="1"/>
          <w:wAfter w:w="567" w:type="dxa"/>
        </w:trPr>
        <w:tc>
          <w:tcPr>
            <w:tcW w:w="6379" w:type="dxa"/>
            <w:shd w:val="clear" w:color="auto" w:fill="auto"/>
          </w:tcPr>
          <w:p w:rsidR="00011C78" w:rsidRDefault="00907A21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állapítja meg.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11C78" w:rsidRDefault="00011C78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11C78" w:rsidRDefault="00011C78">
      <w:pPr>
        <w:ind w:left="709" w:hanging="567"/>
        <w:rPr>
          <w:rFonts w:ascii="Arial" w:hAnsi="Arial" w:cs="Arial"/>
        </w:rPr>
      </w:pPr>
    </w:p>
    <w:p w:rsidR="00011C78" w:rsidRDefault="00907A21">
      <w:pPr>
        <w:ind w:left="284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     (2)  A bevételi főösszeg az alábbi finanszírozási bevételeket tartalmazza:</w:t>
      </w:r>
    </w:p>
    <w:tbl>
      <w:tblPr>
        <w:tblW w:w="9245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4985"/>
        <w:gridCol w:w="1790"/>
        <w:gridCol w:w="1785"/>
        <w:gridCol w:w="685"/>
      </w:tblGrid>
      <w:tr w:rsidR="00011C78">
        <w:trPr>
          <w:gridAfter w:val="1"/>
          <w:wAfter w:w="685" w:type="dxa"/>
        </w:trPr>
        <w:tc>
          <w:tcPr>
            <w:tcW w:w="4985" w:type="dxa"/>
            <w:shd w:val="clear" w:color="auto" w:fill="auto"/>
          </w:tcPr>
          <w:p w:rsidR="00011C78" w:rsidRDefault="00907A21">
            <w:pPr>
              <w:snapToGrid w:val="0"/>
              <w:ind w:left="14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</w:t>
            </w:r>
            <w:proofErr w:type="spellEnd"/>
            <w:proofErr w:type="gramStart"/>
            <w:r>
              <w:rPr>
                <w:rFonts w:ascii="Arial" w:hAnsi="Arial" w:cs="Arial"/>
              </w:rPr>
              <w:t xml:space="preserve">)        </w:t>
            </w:r>
            <w:r>
              <w:rPr>
                <w:rFonts w:ascii="Arial" w:hAnsi="Arial" w:cs="Arial"/>
                <w:b/>
              </w:rPr>
              <w:t>előző</w:t>
            </w:r>
            <w:proofErr w:type="gramEnd"/>
            <w:r>
              <w:rPr>
                <w:rFonts w:ascii="Arial" w:hAnsi="Arial" w:cs="Arial"/>
                <w:b/>
              </w:rPr>
              <w:t xml:space="preserve"> évek működési maradványa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011C78" w:rsidRDefault="00011C78">
            <w:pPr>
              <w:ind w:left="175"/>
              <w:jc w:val="right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1785" w:type="dxa"/>
            <w:shd w:val="clear" w:color="auto" w:fill="auto"/>
          </w:tcPr>
          <w:p w:rsidR="00011C78" w:rsidRDefault="00907A21">
            <w:pPr>
              <w:ind w:left="17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298.774 Ft</w:t>
            </w:r>
          </w:p>
        </w:tc>
      </w:tr>
      <w:tr w:rsidR="00011C78">
        <w:tc>
          <w:tcPr>
            <w:tcW w:w="4985" w:type="dxa"/>
            <w:shd w:val="clear" w:color="auto" w:fill="auto"/>
          </w:tcPr>
          <w:p w:rsidR="00011C78" w:rsidRDefault="00907A21">
            <w:pPr>
              <w:snapToGrid w:val="0"/>
              <w:ind w:left="14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cb</w:t>
            </w:r>
            <w:proofErr w:type="spellEnd"/>
            <w:proofErr w:type="gramStart"/>
            <w:r>
              <w:rPr>
                <w:rFonts w:ascii="Arial" w:hAnsi="Arial" w:cs="Arial"/>
              </w:rPr>
              <w:t xml:space="preserve">)        </w:t>
            </w:r>
            <w:r>
              <w:rPr>
                <w:rFonts w:ascii="Arial" w:hAnsi="Arial" w:cs="Arial"/>
                <w:b/>
              </w:rPr>
              <w:t>előző</w:t>
            </w:r>
            <w:proofErr w:type="gramEnd"/>
            <w:r>
              <w:rPr>
                <w:rFonts w:ascii="Arial" w:hAnsi="Arial" w:cs="Arial"/>
                <w:b/>
              </w:rPr>
              <w:t xml:space="preserve"> évek felhalmozási maradványa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011C78" w:rsidRDefault="00011C78">
            <w:pPr>
              <w:ind w:left="459"/>
              <w:jc w:val="right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2470" w:type="dxa"/>
            <w:gridSpan w:val="2"/>
            <w:shd w:val="clear" w:color="auto" w:fill="auto"/>
          </w:tcPr>
          <w:p w:rsidR="00011C78" w:rsidRDefault="00907A21">
            <w:pPr>
              <w:wordWrap w:val="0"/>
              <w:ind w:left="45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167 138 948 Ft</w:t>
            </w:r>
          </w:p>
        </w:tc>
      </w:tr>
      <w:tr w:rsidR="00011C78">
        <w:trPr>
          <w:gridAfter w:val="1"/>
          <w:wAfter w:w="685" w:type="dxa"/>
        </w:trPr>
        <w:tc>
          <w:tcPr>
            <w:tcW w:w="4985" w:type="dxa"/>
            <w:shd w:val="clear" w:color="auto" w:fill="auto"/>
          </w:tcPr>
          <w:p w:rsidR="00011C78" w:rsidRDefault="00907A21">
            <w:pPr>
              <w:snapToGrid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  <w:proofErr w:type="gramStart"/>
            <w:r>
              <w:rPr>
                <w:rFonts w:ascii="Arial" w:hAnsi="Arial" w:cs="Arial"/>
              </w:rPr>
              <w:t xml:space="preserve">)        </w:t>
            </w:r>
            <w:r>
              <w:rPr>
                <w:rFonts w:ascii="Arial" w:hAnsi="Arial" w:cs="Arial"/>
                <w:b/>
              </w:rPr>
              <w:t>működési</w:t>
            </w:r>
            <w:proofErr w:type="gramEnd"/>
            <w:r>
              <w:rPr>
                <w:rFonts w:ascii="Arial" w:hAnsi="Arial" w:cs="Arial"/>
                <w:b/>
              </w:rPr>
              <w:t xml:space="preserve"> célú hitelfelvétel (forráshiány)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011C78" w:rsidRDefault="00907A21">
            <w:pPr>
              <w:ind w:left="317"/>
              <w:jc w:val="right"/>
              <w:rPr>
                <w:rFonts w:ascii="Arial" w:hAnsi="Arial" w:cs="Arial"/>
                <w:b/>
                <w:highlight w:val="red"/>
              </w:rPr>
            </w:pPr>
            <w:r>
              <w:rPr>
                <w:rFonts w:ascii="Arial" w:hAnsi="Arial" w:cs="Arial"/>
                <w:b/>
              </w:rPr>
              <w:t>0.Ft</w:t>
            </w:r>
          </w:p>
        </w:tc>
        <w:tc>
          <w:tcPr>
            <w:tcW w:w="1785" w:type="dxa"/>
            <w:shd w:val="clear" w:color="auto" w:fill="auto"/>
          </w:tcPr>
          <w:p w:rsidR="00011C78" w:rsidRDefault="00011C78">
            <w:pPr>
              <w:ind w:left="317"/>
              <w:jc w:val="right"/>
              <w:rPr>
                <w:rFonts w:ascii="Arial" w:hAnsi="Arial" w:cs="Arial"/>
                <w:b/>
              </w:rPr>
            </w:pPr>
          </w:p>
        </w:tc>
      </w:tr>
      <w:tr w:rsidR="00011C78">
        <w:trPr>
          <w:gridAfter w:val="1"/>
          <w:wAfter w:w="685" w:type="dxa"/>
        </w:trPr>
        <w:tc>
          <w:tcPr>
            <w:tcW w:w="4985" w:type="dxa"/>
            <w:shd w:val="clear" w:color="auto" w:fill="auto"/>
          </w:tcPr>
          <w:p w:rsidR="00011C78" w:rsidRDefault="00907A21">
            <w:pPr>
              <w:snapToGrid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</w:t>
            </w:r>
            <w:proofErr w:type="gramStart"/>
            <w:r>
              <w:rPr>
                <w:rFonts w:ascii="Arial" w:hAnsi="Arial" w:cs="Arial"/>
              </w:rPr>
              <w:t xml:space="preserve">)        </w:t>
            </w:r>
            <w:r>
              <w:rPr>
                <w:rFonts w:ascii="Arial" w:hAnsi="Arial" w:cs="Arial"/>
                <w:b/>
              </w:rPr>
              <w:t>felhalmozási</w:t>
            </w:r>
            <w:proofErr w:type="gramEnd"/>
            <w:r>
              <w:rPr>
                <w:rFonts w:ascii="Arial" w:hAnsi="Arial" w:cs="Arial"/>
                <w:b/>
              </w:rPr>
              <w:t xml:space="preserve"> célú hitelfelvétel (forráshiány)</w:t>
            </w:r>
            <w:r>
              <w:rPr>
                <w:rFonts w:ascii="Arial" w:hAnsi="Arial" w:cs="Arial"/>
              </w:rPr>
              <w:t xml:space="preserve"> </w:t>
            </w:r>
          </w:p>
          <w:p w:rsidR="00011C78" w:rsidRDefault="00907A21">
            <w:pPr>
              <w:snapToGrid w:val="0"/>
              <w:ind w:left="14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</w:t>
            </w:r>
            <w:proofErr w:type="spellEnd"/>
            <w:proofErr w:type="gramStart"/>
            <w:r>
              <w:rPr>
                <w:rFonts w:ascii="Arial" w:hAnsi="Arial" w:cs="Arial"/>
              </w:rPr>
              <w:t xml:space="preserve">)        </w:t>
            </w:r>
            <w:r>
              <w:rPr>
                <w:rFonts w:ascii="Arial" w:hAnsi="Arial" w:cs="Arial"/>
                <w:b/>
              </w:rPr>
              <w:t>központi</w:t>
            </w:r>
            <w:proofErr w:type="gramEnd"/>
            <w:r>
              <w:rPr>
                <w:rFonts w:ascii="Arial" w:hAnsi="Arial" w:cs="Arial"/>
                <w:b/>
              </w:rPr>
              <w:t xml:space="preserve"> irányítószervi támogatás</w:t>
            </w:r>
          </w:p>
        </w:tc>
        <w:tc>
          <w:tcPr>
            <w:tcW w:w="1790" w:type="dxa"/>
            <w:shd w:val="clear" w:color="auto" w:fill="auto"/>
          </w:tcPr>
          <w:p w:rsidR="00011C78" w:rsidRDefault="00907A2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Ft</w:t>
            </w:r>
          </w:p>
          <w:p w:rsidR="00011C78" w:rsidRDefault="00907A21">
            <w:pPr>
              <w:wordWrap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0 Ft      </w:t>
            </w:r>
          </w:p>
        </w:tc>
        <w:tc>
          <w:tcPr>
            <w:tcW w:w="1785" w:type="dxa"/>
            <w:shd w:val="clear" w:color="auto" w:fill="auto"/>
          </w:tcPr>
          <w:p w:rsidR="00011C78" w:rsidRDefault="00907A21">
            <w:pPr>
              <w:wordWrap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0 Ft    </w:t>
            </w:r>
          </w:p>
        </w:tc>
      </w:tr>
      <w:tr w:rsidR="00011C78">
        <w:trPr>
          <w:gridAfter w:val="1"/>
          <w:wAfter w:w="685" w:type="dxa"/>
        </w:trPr>
        <w:tc>
          <w:tcPr>
            <w:tcW w:w="4985" w:type="dxa"/>
            <w:shd w:val="clear" w:color="auto" w:fill="auto"/>
          </w:tcPr>
          <w:p w:rsidR="00011C78" w:rsidRDefault="00907A21">
            <w:pPr>
              <w:snapToGrid w:val="0"/>
              <w:ind w:left="14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cf</w:t>
            </w:r>
            <w:proofErr w:type="spellEnd"/>
            <w:proofErr w:type="gramStart"/>
            <w:r>
              <w:rPr>
                <w:rFonts w:ascii="Arial" w:hAnsi="Arial" w:cs="Arial"/>
                <w:b/>
              </w:rPr>
              <w:t>)         betétek</w:t>
            </w:r>
            <w:proofErr w:type="gramEnd"/>
            <w:r>
              <w:rPr>
                <w:rFonts w:ascii="Arial" w:hAnsi="Arial" w:cs="Arial"/>
                <w:b/>
              </w:rPr>
              <w:t xml:space="preserve"> megszüntetése</w:t>
            </w:r>
          </w:p>
        </w:tc>
        <w:tc>
          <w:tcPr>
            <w:tcW w:w="1790" w:type="dxa"/>
            <w:shd w:val="clear" w:color="auto" w:fill="auto"/>
          </w:tcPr>
          <w:p w:rsidR="00011C78" w:rsidRDefault="00907A2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Ft</w:t>
            </w:r>
          </w:p>
        </w:tc>
        <w:tc>
          <w:tcPr>
            <w:tcW w:w="1785" w:type="dxa"/>
            <w:shd w:val="clear" w:color="auto" w:fill="auto"/>
          </w:tcPr>
          <w:p w:rsidR="00011C78" w:rsidRDefault="00011C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11C78">
        <w:trPr>
          <w:gridAfter w:val="1"/>
          <w:wAfter w:w="685" w:type="dxa"/>
        </w:trPr>
        <w:tc>
          <w:tcPr>
            <w:tcW w:w="4985" w:type="dxa"/>
            <w:shd w:val="clear" w:color="auto" w:fill="auto"/>
          </w:tcPr>
          <w:p w:rsidR="00011C78" w:rsidRDefault="00907A21">
            <w:pPr>
              <w:snapToGrid w:val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</w:t>
            </w:r>
            <w:proofErr w:type="gramStart"/>
            <w:r>
              <w:rPr>
                <w:rFonts w:ascii="Arial" w:hAnsi="Arial" w:cs="Arial"/>
                <w:b/>
              </w:rPr>
              <w:t>)        likviditási</w:t>
            </w:r>
            <w:proofErr w:type="gramEnd"/>
            <w:r>
              <w:rPr>
                <w:rFonts w:ascii="Arial" w:hAnsi="Arial" w:cs="Arial"/>
                <w:b/>
              </w:rPr>
              <w:t xml:space="preserve"> célú hitel igénybevétele</w:t>
            </w:r>
          </w:p>
        </w:tc>
        <w:tc>
          <w:tcPr>
            <w:tcW w:w="1790" w:type="dxa"/>
            <w:shd w:val="clear" w:color="auto" w:fill="auto"/>
          </w:tcPr>
          <w:p w:rsidR="00011C78" w:rsidRDefault="00907A2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0 Ft</w:t>
            </w:r>
          </w:p>
        </w:tc>
        <w:tc>
          <w:tcPr>
            <w:tcW w:w="1785" w:type="dxa"/>
            <w:shd w:val="clear" w:color="auto" w:fill="auto"/>
          </w:tcPr>
          <w:p w:rsidR="00011C78" w:rsidRDefault="00011C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11C78">
        <w:trPr>
          <w:gridAfter w:val="1"/>
          <w:wAfter w:w="685" w:type="dxa"/>
        </w:trPr>
        <w:tc>
          <w:tcPr>
            <w:tcW w:w="4985" w:type="dxa"/>
            <w:shd w:val="clear" w:color="auto" w:fill="auto"/>
          </w:tcPr>
          <w:p w:rsidR="00011C78" w:rsidRDefault="00011C78">
            <w:pPr>
              <w:snapToGrid w:val="0"/>
              <w:ind w:left="142"/>
              <w:rPr>
                <w:rFonts w:ascii="Arial" w:hAnsi="Arial" w:cs="Arial"/>
              </w:rPr>
            </w:pPr>
          </w:p>
        </w:tc>
        <w:tc>
          <w:tcPr>
            <w:tcW w:w="1790" w:type="dxa"/>
            <w:shd w:val="clear" w:color="auto" w:fill="auto"/>
          </w:tcPr>
          <w:p w:rsidR="00011C78" w:rsidRDefault="00011C7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shd w:val="clear" w:color="auto" w:fill="auto"/>
          </w:tcPr>
          <w:p w:rsidR="00011C78" w:rsidRDefault="00011C7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11C78" w:rsidRDefault="00907A21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2.§ Az 1. § (1) bekezdés a) pontjában meghatározott </w:t>
      </w:r>
      <w:r>
        <w:rPr>
          <w:rFonts w:ascii="Arial" w:hAnsi="Arial" w:cs="Arial"/>
          <w:b/>
        </w:rPr>
        <w:t>költségvetési bevételek nem tartalmaznak</w:t>
      </w:r>
      <w:r>
        <w:rPr>
          <w:rFonts w:ascii="Arial" w:hAnsi="Arial" w:cs="Arial"/>
        </w:rPr>
        <w:t xml:space="preserve"> fejlesztési célú illetve működési hitelfelvételt. </w:t>
      </w:r>
    </w:p>
    <w:p w:rsidR="00011C78" w:rsidRDefault="00011C78">
      <w:pPr>
        <w:ind w:left="426" w:hanging="426"/>
        <w:jc w:val="both"/>
        <w:rPr>
          <w:rFonts w:ascii="Arial" w:hAnsi="Arial" w:cs="Arial"/>
          <w:b/>
        </w:rPr>
      </w:pPr>
    </w:p>
    <w:p w:rsidR="00011C78" w:rsidRDefault="00907A21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3.§ Az 1. § (1) bekezdés b) pontjában meghatározott </w:t>
      </w:r>
      <w:r>
        <w:rPr>
          <w:rFonts w:ascii="Arial" w:hAnsi="Arial" w:cs="Arial"/>
          <w:b/>
        </w:rPr>
        <w:t>költségvetési kiadások nem tartalmaznak</w:t>
      </w:r>
      <w:r>
        <w:rPr>
          <w:rFonts w:ascii="Arial" w:hAnsi="Arial" w:cs="Arial"/>
        </w:rPr>
        <w:t xml:space="preserve"> működési, illetve felhalmozási hiteltörlesztést.</w:t>
      </w:r>
    </w:p>
    <w:p w:rsidR="00011C78" w:rsidRDefault="00011C78">
      <w:pPr>
        <w:ind w:left="426"/>
        <w:jc w:val="both"/>
        <w:rPr>
          <w:rFonts w:ascii="Arial" w:hAnsi="Arial" w:cs="Arial"/>
        </w:rPr>
      </w:pPr>
    </w:p>
    <w:p w:rsidR="00011C78" w:rsidRDefault="00907A21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4.§ (1) Az 1. § (1) bekezdés a) pontjában megállapított</w:t>
      </w:r>
      <w:r>
        <w:rPr>
          <w:rFonts w:ascii="Arial" w:hAnsi="Arial" w:cs="Arial"/>
          <w:b/>
        </w:rPr>
        <w:t xml:space="preserve"> költségvetési bevételi főösszeg </w:t>
      </w:r>
      <w:r>
        <w:rPr>
          <w:rFonts w:ascii="Arial" w:hAnsi="Arial" w:cs="Arial"/>
        </w:rPr>
        <w:t xml:space="preserve">költségvetési címek és kiemelt előirányzatok szerinti részletezését e rendelet 1, 8, 9. melléklete tartalmazza. </w:t>
      </w:r>
    </w:p>
    <w:p w:rsidR="00011C78" w:rsidRDefault="00011C78">
      <w:pPr>
        <w:ind w:left="426"/>
        <w:jc w:val="both"/>
        <w:rPr>
          <w:rFonts w:ascii="Arial" w:hAnsi="Arial" w:cs="Arial"/>
        </w:rPr>
      </w:pPr>
    </w:p>
    <w:p w:rsidR="00011C78" w:rsidRDefault="00907A21">
      <w:p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(2) Az 1. § (1) bekezdés b) pontjában megállapított</w:t>
      </w:r>
      <w:r>
        <w:rPr>
          <w:rFonts w:ascii="Arial" w:hAnsi="Arial" w:cs="Arial"/>
          <w:b/>
        </w:rPr>
        <w:t xml:space="preserve"> költségvetési kiadási főösszeg</w:t>
      </w:r>
      <w:r>
        <w:rPr>
          <w:rFonts w:ascii="Arial" w:hAnsi="Arial" w:cs="Arial"/>
        </w:rPr>
        <w:t xml:space="preserve"> költségvetési címek és kiemelt előirányzatok szerinti részletezését e rendelet 2, 3, 4, 5, 6. melléklete tartalmazza. </w:t>
      </w:r>
    </w:p>
    <w:p w:rsidR="00011C78" w:rsidRDefault="00011C78">
      <w:pPr>
        <w:ind w:left="851" w:hanging="425"/>
        <w:jc w:val="both"/>
        <w:rPr>
          <w:rFonts w:ascii="Arial" w:hAnsi="Arial" w:cs="Arial"/>
        </w:rPr>
      </w:pPr>
    </w:p>
    <w:p w:rsidR="00011C78" w:rsidRDefault="00907A21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5.§ (1) Az Önkormányzat költségvetésében szereplő </w:t>
      </w:r>
      <w:r>
        <w:rPr>
          <w:rFonts w:ascii="Arial" w:hAnsi="Arial" w:cs="Arial"/>
          <w:b/>
        </w:rPr>
        <w:t>felújítási kiadási előirányzat</w:t>
      </w:r>
      <w:r>
        <w:rPr>
          <w:rFonts w:ascii="Arial" w:hAnsi="Arial" w:cs="Arial"/>
        </w:rPr>
        <w:t xml:space="preserve"> célonkénti részletezését e rendelet 6. melléklete tartalmazza.</w:t>
      </w:r>
    </w:p>
    <w:p w:rsidR="00011C78" w:rsidRDefault="00011C78">
      <w:pPr>
        <w:ind w:left="426" w:hanging="426"/>
        <w:jc w:val="both"/>
        <w:rPr>
          <w:rFonts w:ascii="Arial" w:hAnsi="Arial" w:cs="Arial"/>
        </w:rPr>
      </w:pPr>
    </w:p>
    <w:p w:rsidR="00011C78" w:rsidRDefault="00907A21">
      <w:pPr>
        <w:tabs>
          <w:tab w:val="left" w:pos="426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(2) Az Önkormányzat költségvetésében szereplő </w:t>
      </w:r>
      <w:r>
        <w:rPr>
          <w:rFonts w:ascii="Arial" w:hAnsi="Arial" w:cs="Arial"/>
          <w:b/>
        </w:rPr>
        <w:t xml:space="preserve">beruházási kiadási előirányzat </w:t>
      </w:r>
      <w:r>
        <w:rPr>
          <w:rFonts w:ascii="Arial" w:hAnsi="Arial" w:cs="Arial"/>
        </w:rPr>
        <w:t>feladatonkénti részletezését e rendelet 6. melléklete tartalmazza.</w:t>
      </w:r>
    </w:p>
    <w:p w:rsidR="00011C78" w:rsidRDefault="00011C78">
      <w:pPr>
        <w:ind w:left="426"/>
        <w:jc w:val="both"/>
        <w:rPr>
          <w:rFonts w:ascii="Arial" w:hAnsi="Arial" w:cs="Arial"/>
        </w:rPr>
      </w:pPr>
    </w:p>
    <w:p w:rsidR="00011C78" w:rsidRDefault="00907A2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6.§   A képviselő testület a költségvetési kiadási főösszegen belül </w:t>
      </w:r>
    </w:p>
    <w:p w:rsidR="00011C78" w:rsidRDefault="00907A21">
      <w:pPr>
        <w:overflowPunct w:val="0"/>
        <w:autoSpaceDE w:val="0"/>
        <w:ind w:left="1843"/>
        <w:jc w:val="both"/>
        <w:textAlignment w:val="baseline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) 0.- Ft összegű </w:t>
      </w:r>
      <w:r>
        <w:rPr>
          <w:rFonts w:ascii="Arial" w:hAnsi="Arial" w:cs="Arial"/>
          <w:b/>
        </w:rPr>
        <w:t>általános (kockázati) tartalékot, és</w:t>
      </w:r>
    </w:p>
    <w:p w:rsidR="00011C78" w:rsidRDefault="00907A21">
      <w:pPr>
        <w:overflowPunct w:val="0"/>
        <w:autoSpaceDE w:val="0"/>
        <w:ind w:left="1843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b) 0.- Ft összegű</w:t>
      </w:r>
      <w:r>
        <w:rPr>
          <w:rFonts w:ascii="Arial" w:hAnsi="Arial" w:cs="Arial"/>
          <w:b/>
        </w:rPr>
        <w:t xml:space="preserve"> céltartalékot</w:t>
      </w:r>
      <w:r>
        <w:rPr>
          <w:rFonts w:ascii="Arial" w:hAnsi="Arial" w:cs="Arial"/>
        </w:rPr>
        <w:t xml:space="preserve"> állapít meg. </w:t>
      </w:r>
    </w:p>
    <w:p w:rsidR="00011C78" w:rsidRDefault="00011C78">
      <w:pPr>
        <w:jc w:val="both"/>
        <w:rPr>
          <w:rFonts w:ascii="Arial" w:hAnsi="Arial" w:cs="Arial"/>
        </w:rPr>
      </w:pPr>
    </w:p>
    <w:p w:rsidR="00011C78" w:rsidRDefault="00907A21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7.§ (1) A működési bevételek növelése érdekében pályázatot kell benyújtani a Belügyminisztérium felé működési támogatás igénylésére.</w:t>
      </w:r>
    </w:p>
    <w:p w:rsidR="00011C78" w:rsidRDefault="00907A21">
      <w:p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A Képviselő-testület az önkormányzat 2018. évi maradványát a 2019. évi költségvetés feladatai finanszírozásába bevonja. Az intézményi maradvány elszámolás során az Önkormányzatot illeti meg a végleges feladatelmaradás miatti összeg, a meghatározott célra rendelkezésre bocsátott összegek maradványa. </w:t>
      </w:r>
    </w:p>
    <w:p w:rsidR="00011C78" w:rsidRDefault="00907A21">
      <w:p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(3) A Képviselő-testület a 2018. évi gazdálkodás intézményi pénzmaradványát a gazdálkodási helyzetének ismeretében az intézményétől elvonhatja.</w:t>
      </w:r>
    </w:p>
    <w:p w:rsidR="00011C78" w:rsidRDefault="00907A2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8.§ A Képviselő-testület a költségvetési szervek </w:t>
      </w:r>
      <w:r>
        <w:rPr>
          <w:rFonts w:ascii="Arial" w:hAnsi="Arial" w:cs="Arial"/>
          <w:b/>
        </w:rPr>
        <w:t xml:space="preserve">létszámkeretét </w:t>
      </w:r>
      <w:r>
        <w:rPr>
          <w:rFonts w:ascii="Arial" w:hAnsi="Arial" w:cs="Arial"/>
        </w:rPr>
        <w:t xml:space="preserve">e rendelet 7. melléklet szerint határozza meg. </w:t>
      </w:r>
    </w:p>
    <w:p w:rsidR="00011C78" w:rsidRDefault="00011C78">
      <w:pPr>
        <w:ind w:left="486" w:hanging="486"/>
        <w:jc w:val="both"/>
        <w:rPr>
          <w:rFonts w:ascii="Arial" w:hAnsi="Arial" w:cs="Arial"/>
        </w:rPr>
      </w:pPr>
    </w:p>
    <w:p w:rsidR="004542C6" w:rsidRDefault="004542C6">
      <w:pPr>
        <w:ind w:left="486" w:hanging="486"/>
        <w:jc w:val="both"/>
        <w:rPr>
          <w:rFonts w:ascii="Arial" w:hAnsi="Arial" w:cs="Arial"/>
        </w:rPr>
      </w:pPr>
    </w:p>
    <w:p w:rsidR="00011C78" w:rsidRDefault="00907A2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9.§ Az önkormányzati szintű</w:t>
      </w:r>
      <w:r>
        <w:rPr>
          <w:rFonts w:ascii="Arial" w:hAnsi="Arial" w:cs="Arial"/>
          <w:b/>
        </w:rPr>
        <w:t xml:space="preserve"> működési és felhalmozási célú bevételi és kiadási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előirányzatok</w:t>
      </w:r>
      <w:r>
        <w:rPr>
          <w:rFonts w:ascii="Arial" w:hAnsi="Arial" w:cs="Arial"/>
        </w:rPr>
        <w:t xml:space="preserve">at - tájékoztató jelleggel – </w:t>
      </w:r>
      <w:r>
        <w:rPr>
          <w:rFonts w:ascii="Arial" w:hAnsi="Arial" w:cs="Arial"/>
          <w:b/>
        </w:rPr>
        <w:t>mérlegszerűen,</w:t>
      </w:r>
      <w:r>
        <w:rPr>
          <w:rFonts w:ascii="Arial" w:hAnsi="Arial" w:cs="Arial"/>
        </w:rPr>
        <w:t xml:space="preserve"> egymástól elkülönítetten, de –a finanszírozási műveleteket is figyelembe véve – együttesen egyensúlyban a rendelet 10. melléklete tartalmazza.</w:t>
      </w:r>
    </w:p>
    <w:p w:rsidR="00011C78" w:rsidRDefault="00907A21">
      <w:pPr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10.§ Az önkormányzat </w:t>
      </w:r>
      <w:r>
        <w:rPr>
          <w:rFonts w:ascii="Arial" w:hAnsi="Arial" w:cs="Arial"/>
          <w:b/>
          <w:bCs/>
          <w:lang w:eastAsia="hu-HU"/>
        </w:rPr>
        <w:t>saját bevételeinek és az adósságot keletkeztető ügyleteiből eredő fizetési kötelezettségének</w:t>
      </w:r>
      <w:r>
        <w:rPr>
          <w:rFonts w:ascii="Arial" w:hAnsi="Arial" w:cs="Arial"/>
          <w:bCs/>
          <w:lang w:eastAsia="hu-HU"/>
        </w:rPr>
        <w:t xml:space="preserve"> bemutatását e rendelet 13. melléklet tartalmazza.  </w:t>
      </w:r>
    </w:p>
    <w:p w:rsidR="00011C78" w:rsidRDefault="00907A21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11.§ A 2019. év várható bevételi és kiadási előirányzatainak teljesülésére vonatkozó </w:t>
      </w:r>
      <w:r>
        <w:rPr>
          <w:rFonts w:ascii="Arial" w:hAnsi="Arial" w:cs="Arial"/>
          <w:b/>
        </w:rPr>
        <w:t>előirányzat-felhasználási ütemtervet</w:t>
      </w:r>
      <w:r>
        <w:rPr>
          <w:rFonts w:ascii="Arial" w:hAnsi="Arial" w:cs="Arial"/>
        </w:rPr>
        <w:t xml:space="preserve"> e rendelet 11. melléklete tartalmazza.</w:t>
      </w:r>
    </w:p>
    <w:p w:rsidR="00011C78" w:rsidRDefault="00907A21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költségvetés végrehajtásának szabályai</w:t>
      </w:r>
    </w:p>
    <w:p w:rsidR="00011C78" w:rsidRDefault="00907A21">
      <w:pPr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12.§ (1) A Képviselő-testület a jóváhagyott kiemelt előirányzatok és létszámkeretek közötti átcsoportosítás és előirányzat-módosítás jogát minden esetben fenntartja magának. </w:t>
      </w:r>
    </w:p>
    <w:p w:rsidR="00011C78" w:rsidRDefault="00907A21">
      <w:pPr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(2) Évközben felmerülő kötelezettségvállalásra csak a költségvetési rendelet egyidejű módosításával és a fedezet megjelölésével kerülhet sor. </w:t>
      </w:r>
    </w:p>
    <w:p w:rsidR="00011C78" w:rsidRDefault="00907A21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13.§ (1) A Képviselő-testület - az önkormányzati bevételek növelése érdekében - felhatalmazza a polgármestert, hogy az átmenetileg szabad pénzeszközöket betétként elhelyezze, vagy államilag garantált értékpapírt, vagy „</w:t>
      </w:r>
      <w:proofErr w:type="spellStart"/>
      <w:r>
        <w:rPr>
          <w:rFonts w:ascii="Arial" w:hAnsi="Arial" w:cs="Arial"/>
        </w:rPr>
        <w:t>optima</w:t>
      </w:r>
      <w:proofErr w:type="spellEnd"/>
      <w:proofErr w:type="gramStart"/>
      <w:r>
        <w:rPr>
          <w:rFonts w:ascii="Arial" w:hAnsi="Arial" w:cs="Arial"/>
        </w:rPr>
        <w:t>” ,</w:t>
      </w:r>
      <w:proofErr w:type="gramEnd"/>
      <w:r>
        <w:rPr>
          <w:rFonts w:ascii="Arial" w:hAnsi="Arial" w:cs="Arial"/>
        </w:rPr>
        <w:t xml:space="preserve"> illetve „prémium” nyílt végű befektetési jegyet, illetve tőkegarantált pénzpiaci befektetési jegyet vásároljon, illetve deviza ügyleteket bonyolítson.</w:t>
      </w:r>
    </w:p>
    <w:p w:rsidR="00011C78" w:rsidRDefault="00907A2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önkormányzat, a kötvénykibocsátásból származó bevétel fel nem használt részének lekötése során realizált hozamokat, kamatokat felhalmozási bevételként számolja el, tekintettel arra, hogy ez a bevétel csak felhalmozási kiadások (felújítás, beruházás, felhalmozási célú pénzeszközátadás) finanszírozására, valamint felhalmozási hitel és kamatának törlesztésére fordítható. </w:t>
      </w:r>
    </w:p>
    <w:p w:rsidR="00011C78" w:rsidRDefault="00907A21">
      <w:pPr>
        <w:pStyle w:val="Szvegtrzsbehzssal21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önkormányzat felhalmozási bevételként veszi számba az önkormányzati vagyon bérbeadásából származó bérleti díjbevételeket tekintettel arra, hogy azt a bevételt ugyanazon vagyontárgyak felhalmozási és felújítási célú felhasználására fordítja. </w:t>
      </w:r>
    </w:p>
    <w:p w:rsidR="00011C78" w:rsidRDefault="00907A21">
      <w:pPr>
        <w:ind w:left="927" w:hanging="9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14.§ (1) A költségvetési előirányzatok feletti rendelkezési jogosultság tekintetében a költségvetési szervek vezetői teljes jogkörrel rendelkeznek. </w:t>
      </w:r>
    </w:p>
    <w:p w:rsidR="00011C78" w:rsidRDefault="00BC45CF" w:rsidP="00BC45CF">
      <w:pPr>
        <w:tabs>
          <w:tab w:val="left" w:pos="-283"/>
          <w:tab w:val="left" w:pos="993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907A21">
        <w:rPr>
          <w:rFonts w:ascii="Arial" w:hAnsi="Arial" w:cs="Arial"/>
        </w:rPr>
        <w:t xml:space="preserve">A karbantartási feladatokat döntően a II. félévben kell elvégezni </w:t>
      </w:r>
      <w:r>
        <w:rPr>
          <w:rFonts w:ascii="Arial" w:hAnsi="Arial" w:cs="Arial"/>
        </w:rPr>
        <w:t>–</w:t>
      </w:r>
      <w:r w:rsidR="00907A21">
        <w:rPr>
          <w:rFonts w:ascii="Arial" w:hAnsi="Arial" w:cs="Arial"/>
        </w:rPr>
        <w:t xml:space="preserve"> kivéve a közvetlen életveszély, balesetveszély elhárítására vonatkozó kiadásokat-, melyet az intézményvezetőknek a kötelezettségvállalást megelőzően a polgármesterrel, illetve a jegyzővel egyeztetni szükséges.</w:t>
      </w:r>
    </w:p>
    <w:p w:rsidR="00011C78" w:rsidRDefault="00907A21">
      <w:pPr>
        <w:tabs>
          <w:tab w:val="left" w:pos="567"/>
        </w:tabs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15.§ (1) A költségvetési szervek a saját működési bevételük eredeti, illetve módosított előirányzatot meghaladó többletbevételének 50 %-át </w:t>
      </w:r>
      <w:r w:rsidR="00BC45C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 képviselő-testület döntését követően </w:t>
      </w:r>
      <w:r w:rsidR="00BC45C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saját hatáskörben felhasználhatják, míg a másik 50 % az önkormányzat            </w:t>
      </w:r>
    </w:p>
    <w:p w:rsidR="00011C78" w:rsidRDefault="00907A21">
      <w:pPr>
        <w:tabs>
          <w:tab w:val="left" w:pos="567"/>
        </w:tabs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</w:t>
      </w:r>
      <w:proofErr w:type="gramStart"/>
      <w:r>
        <w:rPr>
          <w:rFonts w:ascii="Arial" w:hAnsi="Arial" w:cs="Arial"/>
        </w:rPr>
        <w:t>bevételét</w:t>
      </w:r>
      <w:proofErr w:type="gramEnd"/>
      <w:r>
        <w:rPr>
          <w:rFonts w:ascii="Arial" w:hAnsi="Arial" w:cs="Arial"/>
        </w:rPr>
        <w:t xml:space="preserve"> képezi. A saját bevételek felhasználását az irányító szerv vezetőjével engedélyeztetni szükséges.</w:t>
      </w:r>
    </w:p>
    <w:p w:rsidR="00011C78" w:rsidRDefault="00907A21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 által jóváhagyott kiemelt előirányzatokat valamennyi költségvetési szerv köteles betartani. A kiadási előirányzat túllépés fegyelmi felelősséget von maga után.</w:t>
      </w:r>
    </w:p>
    <w:p w:rsidR="00011C78" w:rsidRDefault="00907A21">
      <w:pPr>
        <w:numPr>
          <w:ilvl w:val="0"/>
          <w:numId w:val="4"/>
        </w:numPr>
        <w:tabs>
          <w:tab w:val="clear" w:pos="0"/>
          <w:tab w:val="left" w:pos="567"/>
        </w:tabs>
        <w:overflowPunct w:val="0"/>
        <w:autoSpaceDE w:val="0"/>
        <w:ind w:left="993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költségvetési szervek az államháztartáson kívülről átvett pénzeszközök, illetve a támogatásértékű bevételek eredeti, illetve módosított előirányzatát meghaladó többletbevételeket intézményi hatáskörben felhasználhatják. </w:t>
      </w:r>
    </w:p>
    <w:p w:rsidR="00011C78" w:rsidRDefault="00907A21">
      <w:pPr>
        <w:numPr>
          <w:ilvl w:val="0"/>
          <w:numId w:val="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költségvetési szervek által </w:t>
      </w:r>
      <w:r w:rsidR="00BC45C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az (1) </w:t>
      </w:r>
      <w:r w:rsidR="00BC45C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(2) bekezdés szerint </w:t>
      </w:r>
      <w:r w:rsidR="00BC45C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saját hatáskörben végrehajtott előirányzat-változtatása, valamint a személyi juttatások előirányzatának év közbeni módosítása során, az államháztartási törvény végrehatásáról szóló 368/2011. (XII.31.) Korm. rendelet 36. §-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alapján kell eljárni. </w:t>
      </w:r>
    </w:p>
    <w:p w:rsidR="00011C78" w:rsidRDefault="00907A21">
      <w:pPr>
        <w:tabs>
          <w:tab w:val="left" w:pos="-1843"/>
          <w:tab w:val="left" w:pos="993"/>
        </w:tabs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16.§ (1) A feladat elmaradásból származó </w:t>
      </w:r>
      <w:r w:rsidR="00BC45C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kiemelt </w:t>
      </w:r>
      <w:r w:rsidR="00BC45C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kiadási előirányzat megtakarítások felhasználására csak a Képviselő-testület engedélyével kerülhet sor. </w:t>
      </w:r>
    </w:p>
    <w:p w:rsidR="00011C78" w:rsidRDefault="00907A21">
      <w:pPr>
        <w:tabs>
          <w:tab w:val="left" w:pos="-1843"/>
          <w:tab w:val="left" w:pos="993"/>
        </w:tabs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(2) A költségvetési szerveknek a jóváhagyott éves költségvetés alapján, a vonatkozó jogszabályokban, valamint az alapító okiratban meghatározott követelmények és feltételek érvényesítésével kell működniük és gazdálkodniuk a gazdaságosságra, a hatékonyságra és az eredményességre vonatkozó előírások, a gazdálkodási, számviteli szabályok maradéktalan betartása, és az ellenőrizhetőség szempontjainak biztosítása mellett. </w:t>
      </w:r>
    </w:p>
    <w:p w:rsidR="00011C78" w:rsidRDefault="00BC45CF" w:rsidP="00BC45CF">
      <w:pPr>
        <w:tabs>
          <w:tab w:val="left" w:pos="-1843"/>
          <w:tab w:val="left" w:pos="993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907A21">
        <w:rPr>
          <w:rFonts w:ascii="Arial" w:hAnsi="Arial" w:cs="Arial"/>
        </w:rPr>
        <w:t>A Képviselő-testület felhatalmazza a költségvetési szerveket a költségvetésben előírt bevételek beszedésére és a jóváhagyott kiadások teljesítésére.</w:t>
      </w:r>
    </w:p>
    <w:p w:rsidR="00011C78" w:rsidRDefault="00BC45CF" w:rsidP="00BC45CF">
      <w:pPr>
        <w:tabs>
          <w:tab w:val="left" w:pos="-1843"/>
          <w:tab w:val="left" w:pos="993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907A21">
        <w:rPr>
          <w:rFonts w:ascii="Arial" w:hAnsi="Arial" w:cs="Arial"/>
        </w:rPr>
        <w:t>A költségvetési szerveknél a tervezett bevételek elmaradása nem vonja automatikusan maga után a költségvetési támogatás növekedését. Amennyiben a tervezett bevételek nem folynak be, a tervezett kiadási előirányzatok nem teljesíthetők.</w:t>
      </w:r>
    </w:p>
    <w:p w:rsidR="00011C78" w:rsidRDefault="00907A21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(5) A költségvetési szervek készpénzt vehetnek fel a házipénztárba. A házipénztárból felvett készpénzelőleggel a készpénzt felvevőnek el kell számolnia a költségvetési szerv belső szabályzatában meghatározottak szerint.</w:t>
      </w:r>
    </w:p>
    <w:p w:rsidR="00011C78" w:rsidRDefault="00907A21">
      <w:pPr>
        <w:tabs>
          <w:tab w:val="left" w:pos="-1843"/>
          <w:tab w:val="left" w:pos="851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(6) A következő készpénzes kifizetésekre lehet előleget felvenni, illetve kerülhet sor készpénz kifizetésére: a készlet- és kis értékű tárgyi eszköz beszerzésekre, a kiküldetési, reprezentációs kiadásokra, továbbá segélyek, egyes kisösszegű szolgáltatási kiadások készpénzben történő teljesítésére a költségvetési szerv pénzkezelési szabályzatában meghatározott házipénztári keret nagyságára figyelemmel. A költségvetési szerveknek gazdálkodásuk során a készpénzkímélő megoldásokat kell előnyben részesíteni.</w:t>
      </w:r>
    </w:p>
    <w:p w:rsidR="004542C6" w:rsidRDefault="004542C6">
      <w:pPr>
        <w:tabs>
          <w:tab w:val="left" w:pos="-1843"/>
          <w:tab w:val="left" w:pos="851"/>
        </w:tabs>
        <w:ind w:left="851" w:hanging="851"/>
        <w:jc w:val="both"/>
        <w:rPr>
          <w:rFonts w:ascii="Arial" w:hAnsi="Arial" w:cs="Arial"/>
        </w:rPr>
      </w:pPr>
    </w:p>
    <w:p w:rsidR="00011C78" w:rsidRDefault="00907A21">
      <w:pPr>
        <w:tabs>
          <w:tab w:val="left" w:pos="-1843"/>
          <w:tab w:val="left" w:pos="709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§  Amennyiben az önkormányzat év közben a költségvetési rendelet készítésekor nem ismert többletbevételhez jut, vagy bevételei a tervezettől elmaradnak, arról a polgármester a Képviselő-testületet tájékoztatja. </w:t>
      </w:r>
    </w:p>
    <w:p w:rsidR="00011C78" w:rsidRDefault="00907A21">
      <w:pPr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18.§ (1)A tulajdon védelme érdekében az intézmény az eszközökről és az azok állományában bekövetkezett változásokról folyamatosan részletező nyilvántartást vezet mennyiségben és értékben. A költségvetési évről, december 31-ei fordulónappal készített könyvviteli mérlegben kimutatott eszközöket és forrásokat – ideértve az aktív és passzív pénzügyi elszámolásokat is – alátámasztó leltározást kell végrehajtani. </w:t>
      </w:r>
    </w:p>
    <w:p w:rsidR="00011C78" w:rsidRDefault="00907A21">
      <w:p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(2) Kötelező a megszűnés napjával azonos fordulónappal a leltározást végrehajtani, amennyiben az intézmény átszervezés vagy jogutód nélküli megszűnés következtében megszűnik.</w:t>
      </w:r>
    </w:p>
    <w:p w:rsidR="00011C78" w:rsidRDefault="00907A21">
      <w:pPr>
        <w:ind w:left="709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19.§ A tárgyévben képződött maradvány felhasználásáról a Képviselő-testület az adott évről készült zárszámadási rendeletében rendelkezik.</w:t>
      </w:r>
    </w:p>
    <w:p w:rsidR="00011C78" w:rsidRDefault="00907A21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20.§ Az önkormányzat Képviselő-testülete - amennyiben a helyi önkormányzatok adósságrendezési eljárásáról szóló 1996. évi XXV. törvény 4. §-a szerinti adósságrendezési eljárást az önkormányzat vagy hitelezői nem kezdeményezték - önkormányzati biztost rendel ki a felügyelete alá tartozó költségvetési szervhez, ha az önkormányzat által fenntartott költségvetési szerv 30 napon túli tartozásállományának mértéke eléri az éves eredeti előirányzatának 10 %-át, vagy a 100 millió forintot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és e tartozását egy hónap alatt nem képes 30 nap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alá szorítani. </w:t>
      </w:r>
    </w:p>
    <w:p w:rsidR="00011C78" w:rsidRDefault="00907A21">
      <w:pPr>
        <w:ind w:left="851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21.§  (1)</w:t>
      </w:r>
      <w:r>
        <w:rPr>
          <w:rFonts w:ascii="Arial" w:hAnsi="Arial" w:cs="Arial"/>
          <w:iCs/>
        </w:rPr>
        <w:t xml:space="preserve"> A jóváhagyott kiemelt előirányzatok felhasználására, a rendszeresen jelentkező személyi jellegű kiadásokat, azok járulékait, és a közüzemi díjakat kivéve – az önkormányzat likviditásának biztosítása érdekében -, csak az irányító szerv vezetőjével történt előzetes egyeztetést követően kerülhet sor.</w:t>
      </w:r>
    </w:p>
    <w:p w:rsidR="00011C78" w:rsidRDefault="00907A21">
      <w:pPr>
        <w:pStyle w:val="Szvegtrzsbehzssal"/>
        <w:spacing w:after="0"/>
        <w:ind w:left="851" w:hanging="85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(2) Az intézmények önkormányzati támogatásának rendelkezésre bocsátása az intézményi saját bevételek képződésére, valamint a pénzellátási (finanszírozási) tervben foglaltakra is figyelemmel, a tényleges szükséglethez igazodik.</w:t>
      </w:r>
    </w:p>
    <w:p w:rsidR="00907A21" w:rsidRDefault="00907A21">
      <w:pPr>
        <w:pStyle w:val="Szvegtrzsbehzssal"/>
        <w:spacing w:after="0"/>
        <w:ind w:left="851" w:hanging="851"/>
        <w:jc w:val="both"/>
        <w:rPr>
          <w:rFonts w:ascii="Arial" w:hAnsi="Arial" w:cs="Arial"/>
          <w:iCs/>
        </w:rPr>
      </w:pPr>
    </w:p>
    <w:p w:rsidR="00011C78" w:rsidRDefault="00907A21">
      <w:pPr>
        <w:pStyle w:val="Szvegtrzs22"/>
        <w:ind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22.§ A költségvetési szervek vezetői felelősek a feladatfinanszírozás alapját képező, finanszírozást megalapozó mutatószámok (létszám, stb.) valóságtartalmáért, a támogatások elszámolásához szükséges dokumentumok helyességéért. Kötelesek a támogatás igénylésének és elszámolásának alapját képező nyilvántartásokat naprakészen vezetni. </w:t>
      </w:r>
    </w:p>
    <w:p w:rsidR="00011C78" w:rsidRDefault="00011C78">
      <w:pPr>
        <w:tabs>
          <w:tab w:val="left" w:pos="-1843"/>
        </w:tabs>
        <w:ind w:left="567"/>
        <w:jc w:val="both"/>
        <w:rPr>
          <w:rFonts w:ascii="Arial" w:hAnsi="Arial" w:cs="Arial"/>
          <w:b/>
          <w:i/>
        </w:rPr>
      </w:pPr>
    </w:p>
    <w:p w:rsidR="00907A21" w:rsidRDefault="00907A21">
      <w:pPr>
        <w:tabs>
          <w:tab w:val="left" w:pos="-1843"/>
        </w:tabs>
        <w:ind w:left="567"/>
        <w:jc w:val="both"/>
        <w:rPr>
          <w:rFonts w:ascii="Arial" w:hAnsi="Arial" w:cs="Arial"/>
          <w:b/>
          <w:i/>
        </w:rPr>
      </w:pPr>
    </w:p>
    <w:p w:rsidR="004542C6" w:rsidRDefault="004542C6">
      <w:pPr>
        <w:tabs>
          <w:tab w:val="left" w:pos="-1843"/>
        </w:tabs>
        <w:ind w:left="567"/>
        <w:jc w:val="both"/>
        <w:rPr>
          <w:rFonts w:ascii="Arial" w:hAnsi="Arial" w:cs="Arial"/>
          <w:b/>
          <w:i/>
        </w:rPr>
      </w:pPr>
    </w:p>
    <w:p w:rsidR="004542C6" w:rsidRDefault="004542C6">
      <w:pPr>
        <w:tabs>
          <w:tab w:val="left" w:pos="-1843"/>
        </w:tabs>
        <w:ind w:left="567"/>
        <w:jc w:val="both"/>
        <w:rPr>
          <w:rFonts w:ascii="Arial" w:hAnsi="Arial" w:cs="Arial"/>
          <w:b/>
          <w:i/>
        </w:rPr>
      </w:pPr>
    </w:p>
    <w:p w:rsidR="00011C78" w:rsidRDefault="00907A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Egyéb rendelkezések</w:t>
      </w:r>
    </w:p>
    <w:p w:rsidR="00011C78" w:rsidRDefault="00011C78">
      <w:pPr>
        <w:tabs>
          <w:tab w:val="left" w:pos="-1843"/>
        </w:tabs>
        <w:ind w:left="567" w:hanging="567"/>
        <w:jc w:val="both"/>
        <w:rPr>
          <w:rFonts w:ascii="Arial" w:hAnsi="Arial" w:cs="Arial"/>
        </w:rPr>
      </w:pPr>
    </w:p>
    <w:p w:rsidR="00011C78" w:rsidRDefault="00907A21">
      <w:pPr>
        <w:tabs>
          <w:tab w:val="left" w:pos="-1843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23.§ (1) A Képviselő-testület a civil önszerveződő közösségek, sportegyesületek, együttesek, klubok, alapítványok, egyházi közösségek stb. részére a költségvetésben meghatározott keretösszeg mértékéig pénzbeli támogatást nyújt. A támogatás folyósításának feltétele, hogy a szervezet az önkormányzat által meghatározott pályázati kiírásban rögzítetteket vagy a szervezettel megkötött támogatási szerződésben foglaltakat vállalja. </w:t>
      </w:r>
    </w:p>
    <w:p w:rsidR="00011C78" w:rsidRDefault="00907A21">
      <w:pPr>
        <w:tabs>
          <w:tab w:val="left" w:pos="-1843"/>
        </w:tabs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(2) A támogatás folyósítására azt követően kerülhet sor, hogy a támogatott szervezettel az Önkormányzat nevében a polgármester „Megállapodás”-t köt a támogatási összeg rendeltetésszerű felhasználására, valamint annak elszámolására vonatkozóan.</w:t>
      </w:r>
    </w:p>
    <w:p w:rsidR="00011C78" w:rsidRPr="00BC45CF" w:rsidRDefault="00BC45CF" w:rsidP="00BC45CF">
      <w:pPr>
        <w:tabs>
          <w:tab w:val="left" w:pos="-1843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907A21" w:rsidRPr="00BC45CF">
        <w:rPr>
          <w:rFonts w:ascii="Arial" w:hAnsi="Arial" w:cs="Arial"/>
        </w:rPr>
        <w:t xml:space="preserve">A Megállapodás megkötésének feltétele, hogy a támogatott szervezet, írásban nyilatkozik arról, hogy köztartozás nem terheli, illetve gazdálkodó és egyéb szervezetek felé fennálló tartozása nincs, valamint, hogy megfelel a közpénzekből nyújtott támogatások átláthatóságáról szóló 2007. évi CLXXXI. törvényben foglalt feltételeknek. </w:t>
      </w:r>
    </w:p>
    <w:p w:rsidR="00011C78" w:rsidRDefault="00907A21">
      <w:pPr>
        <w:tabs>
          <w:tab w:val="left" w:pos="-1843"/>
        </w:tabs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(4) A támogatott jogosult részben, vagy egészben lemondani a támogatásról, amennyiben az általa vállat feladat objektív okból nem vagy csak részben valósítható meg.</w:t>
      </w:r>
    </w:p>
    <w:p w:rsidR="00011C78" w:rsidRDefault="00907A21">
      <w:pPr>
        <w:tabs>
          <w:tab w:val="left" w:pos="-184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(5) Amennyiben a pénzeszközátvevő az átvett támogatást vagy annak egy részét jogtalanul vette igénybe, azt nem a pályázatban megjelölt programra, feladatra használta fel, vagy a támogatások igényléséhez valótlan adatokat szolgáltatott, a támogatást az önkormányzat fizetési számlájára köteles egy-összegben visszafizetni.</w:t>
      </w:r>
    </w:p>
    <w:p w:rsidR="00011C78" w:rsidRDefault="00907A21">
      <w:pPr>
        <w:tabs>
          <w:tab w:val="left" w:pos="-184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(6)  A kapott támogatással a civil szervezet a pályázatában megfogalmazott cél, illetve a támogató nyilatkozatban megfogalmazott tevékenység megvalósulását követően 30 napon belül, köteles elszámolni. A havi rendszerességgel, vagy a működtetéshez folyósított támogatások esetében a támogatás felhasználását követően, de legkésőbb a következő költségvetési év január 31-éig köteles elszámolni.</w:t>
      </w:r>
    </w:p>
    <w:p w:rsidR="00011C78" w:rsidRDefault="00907A21">
      <w:pPr>
        <w:tabs>
          <w:tab w:val="left" w:pos="-184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(7) A támogatott szervezetek elszámolását (amely szöveges beszámolóból, a felhasználást igazoló számlamásolatokból és a támogatási szerződés mellékletét képező számadásból áll) a revizori feladatok ellátásával megbízott személy ellenőrzi.</w:t>
      </w:r>
    </w:p>
    <w:p w:rsidR="00011C78" w:rsidRDefault="00011C78">
      <w:pPr>
        <w:tabs>
          <w:tab w:val="left" w:pos="-1843"/>
        </w:tabs>
        <w:jc w:val="both"/>
        <w:rPr>
          <w:rFonts w:ascii="Arial" w:hAnsi="Arial" w:cs="Arial"/>
        </w:rPr>
      </w:pPr>
    </w:p>
    <w:p w:rsidR="00011C78" w:rsidRDefault="00907A21">
      <w:pPr>
        <w:tabs>
          <w:tab w:val="left" w:pos="-184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(8) Újabb támogatási igény benyújtásának előfeltétele, hogy a támogatott szervezet hiánytalanul eleget tett számadási kötelezettségének és a beszámoló ellenőrzésével megbízott nem talált szabálytalanságot.</w:t>
      </w:r>
    </w:p>
    <w:p w:rsidR="00011C78" w:rsidRDefault="00011C78">
      <w:pPr>
        <w:tabs>
          <w:tab w:val="left" w:pos="-1843"/>
        </w:tabs>
        <w:jc w:val="both"/>
        <w:rPr>
          <w:rFonts w:ascii="Arial" w:hAnsi="Arial" w:cs="Arial"/>
        </w:rPr>
      </w:pPr>
    </w:p>
    <w:p w:rsidR="00011C78" w:rsidRDefault="00907A21">
      <w:pPr>
        <w:pStyle w:val="Szvegtrzsbehzssal23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(9) A Képviselő-testület által nyújtott, nem normatív, céljellegű működési és fejlesztési támogatások kedvezményezettjeinek nevét, a támogatás célját, összegét - a kettőszázezer forint alatti támogatások kivételével - az önkormányzat honlapján kell közzétenni. </w:t>
      </w:r>
    </w:p>
    <w:p w:rsidR="00011C78" w:rsidRDefault="00907A21">
      <w:pPr>
        <w:tabs>
          <w:tab w:val="left" w:pos="-1843"/>
          <w:tab w:val="left" w:pos="284"/>
        </w:tabs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24.§ (1</w:t>
      </w:r>
      <w:proofErr w:type="gramStart"/>
      <w:r>
        <w:rPr>
          <w:rFonts w:ascii="Arial" w:hAnsi="Arial" w:cs="Arial"/>
        </w:rPr>
        <w:t>)az</w:t>
      </w:r>
      <w:proofErr w:type="gramEnd"/>
      <w:r>
        <w:rPr>
          <w:rFonts w:ascii="Arial" w:hAnsi="Arial" w:cs="Arial"/>
        </w:rPr>
        <w:t xml:space="preserve"> Áht. 91. §</w:t>
      </w:r>
      <w:proofErr w:type="spellStart"/>
      <w:r>
        <w:rPr>
          <w:rFonts w:ascii="Arial" w:hAnsi="Arial" w:cs="Arial"/>
        </w:rPr>
        <w:t>-ának</w:t>
      </w:r>
      <w:proofErr w:type="spellEnd"/>
      <w:r>
        <w:rPr>
          <w:rFonts w:ascii="Arial" w:hAnsi="Arial" w:cs="Arial"/>
        </w:rPr>
        <w:t xml:space="preserve"> (2) bekezdés c) pontjában meghatározott, az Önkormányzat képviselő-testülete részére a zárszámadáshoz csatolt vagyonkimutatást az államháztartás számviteléről szóló 4/2013. (I.11) Kormányrendelet 30. § szerint meghatározott szerkezetű és tartalmú mérlegséma szerint kell bemutatni - tájékoztató jelleggel -, azt tovább nem kell részletezni;</w:t>
      </w:r>
    </w:p>
    <w:p w:rsidR="00011C78" w:rsidRDefault="000F5E8B" w:rsidP="000F5E8B">
      <w:pPr>
        <w:overflowPunct w:val="0"/>
        <w:autoSpaceDE w:val="0"/>
        <w:ind w:left="1560" w:hanging="85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907A21">
        <w:rPr>
          <w:rFonts w:ascii="Arial" w:hAnsi="Arial" w:cs="Arial"/>
        </w:rPr>
        <w:t>) a költségvetési szervek elemi beszámolóikat az államháztartás számviteléről szóló 4/2013. (I.11) Kormányrendelet 32. §</w:t>
      </w:r>
      <w:proofErr w:type="spellStart"/>
      <w:r w:rsidR="00907A21">
        <w:rPr>
          <w:rFonts w:ascii="Arial" w:hAnsi="Arial" w:cs="Arial"/>
        </w:rPr>
        <w:t>-ában</w:t>
      </w:r>
      <w:proofErr w:type="spellEnd"/>
      <w:r w:rsidR="00907A21">
        <w:rPr>
          <w:rFonts w:ascii="Arial" w:hAnsi="Arial" w:cs="Arial"/>
        </w:rPr>
        <w:t xml:space="preserve"> meghatározott időpontig jóváhagyásra az irányító szerv vezetőjének megküldik.  </w:t>
      </w:r>
    </w:p>
    <w:p w:rsidR="000F5E8B" w:rsidRPr="000F5E8B" w:rsidRDefault="000F5E8B" w:rsidP="000F5E8B">
      <w:pPr>
        <w:overflowPunct w:val="0"/>
        <w:autoSpaceDE w:val="0"/>
        <w:ind w:left="1560" w:hanging="851"/>
        <w:jc w:val="both"/>
        <w:textAlignment w:val="baseline"/>
        <w:rPr>
          <w:rFonts w:ascii="Arial" w:hAnsi="Arial" w:cs="Arial"/>
          <w:b/>
        </w:rPr>
      </w:pPr>
      <w:r w:rsidRPr="000F5E8B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0F5E8B">
        <w:rPr>
          <w:rFonts w:ascii="Arial" w:hAnsi="Arial" w:cs="Arial"/>
        </w:rPr>
        <w:t>) A Képviselő-testület a köztisztviselők illetményalapját a 2011. évi CXCIX. törvénytől eltérően, 2019. január 1-től 46.380 forintban határozza meg.</w:t>
      </w:r>
    </w:p>
    <w:p w:rsidR="00011C78" w:rsidRDefault="00907A21">
      <w:pPr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Záró rendelkezés</w:t>
      </w:r>
    </w:p>
    <w:p w:rsidR="00011C78" w:rsidRDefault="00907A21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25.§ Ez a rendelet a kihirdetését követő első napon lép hatályba, de rendelkezéseit 2019. január 1-től kell alkalmazni.</w:t>
      </w:r>
    </w:p>
    <w:p w:rsidR="00011C78" w:rsidRDefault="00907A2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011C78" w:rsidRDefault="00907A21" w:rsidP="004542C6">
      <w:pPr>
        <w:spacing w:after="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Dr. Jakab </w:t>
      </w:r>
      <w:proofErr w:type="gramStart"/>
      <w:r>
        <w:rPr>
          <w:rFonts w:ascii="Arial" w:hAnsi="Arial" w:cs="Arial"/>
          <w:b/>
        </w:rPr>
        <w:t>Orsolya                                                              Hencz</w:t>
      </w:r>
      <w:proofErr w:type="gramEnd"/>
      <w:r>
        <w:rPr>
          <w:rFonts w:ascii="Arial" w:hAnsi="Arial" w:cs="Arial"/>
          <w:b/>
        </w:rPr>
        <w:t xml:space="preserve"> Zsolt </w:t>
      </w:r>
    </w:p>
    <w:p w:rsidR="00011C78" w:rsidRDefault="00907A21" w:rsidP="004542C6">
      <w:pPr>
        <w:spacing w:after="0"/>
        <w:ind w:left="426" w:hanging="426"/>
        <w:jc w:val="both"/>
        <w:rPr>
          <w:bCs/>
        </w:rPr>
      </w:pPr>
      <w:r>
        <w:rPr>
          <w:rFonts w:ascii="Arial" w:hAnsi="Arial" w:cs="Arial"/>
        </w:rPr>
        <w:t xml:space="preserve">                   </w:t>
      </w:r>
      <w:proofErr w:type="gramStart"/>
      <w:r>
        <w:rPr>
          <w:rFonts w:ascii="Arial" w:hAnsi="Arial" w:cs="Arial"/>
          <w:b/>
        </w:rPr>
        <w:t>jegyző</w:t>
      </w:r>
      <w:proofErr w:type="gramEnd"/>
      <w:r>
        <w:rPr>
          <w:rFonts w:ascii="Arial" w:hAnsi="Arial" w:cs="Arial"/>
          <w:b/>
        </w:rPr>
        <w:t xml:space="preserve">                                                                        polgármester</w:t>
      </w:r>
    </w:p>
    <w:sectPr w:rsidR="00011C78" w:rsidSect="00011C7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/>
        <w:sz w:val="16"/>
      </w:rPr>
    </w:lvl>
  </w:abstractNum>
  <w:abstractNum w:abstractNumId="1">
    <w:nsid w:val="00000008"/>
    <w:multiLevelType w:val="singleLevel"/>
    <w:tmpl w:val="00000008"/>
    <w:lvl w:ilvl="0">
      <w:start w:val="3"/>
      <w:numFmt w:val="decimal"/>
      <w:lvlText w:val="(%1)"/>
      <w:lvlJc w:val="left"/>
      <w:pPr>
        <w:tabs>
          <w:tab w:val="left" w:pos="-283"/>
        </w:tabs>
        <w:ind w:left="644" w:hanging="360"/>
      </w:pPr>
    </w:lvl>
  </w:abstractNum>
  <w:abstractNum w:abstractNumId="2">
    <w:nsid w:val="0000000A"/>
    <w:multiLevelType w:val="singleLevel"/>
    <w:tmpl w:val="0000000A"/>
    <w:lvl w:ilvl="0">
      <w:start w:val="2"/>
      <w:numFmt w:val="decimal"/>
      <w:lvlText w:val="(%1) "/>
      <w:lvlJc w:val="left"/>
      <w:pPr>
        <w:tabs>
          <w:tab w:val="left" w:pos="0"/>
        </w:tabs>
        <w:ind w:left="850" w:hanging="283"/>
      </w:pPr>
      <w:rPr>
        <w:b w:val="0"/>
        <w:i w:val="0"/>
        <w:sz w:val="24"/>
      </w:rPr>
    </w:lvl>
  </w:abstractNum>
  <w:abstractNum w:abstractNumId="3">
    <w:nsid w:val="48227FF5"/>
    <w:multiLevelType w:val="multilevel"/>
    <w:tmpl w:val="48227FF5"/>
    <w:lvl w:ilvl="0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E1584"/>
    <w:multiLevelType w:val="multilevel"/>
    <w:tmpl w:val="59BE1584"/>
    <w:lvl w:ilvl="0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A7"/>
    <w:rsid w:val="00000E71"/>
    <w:rsid w:val="00005BAA"/>
    <w:rsid w:val="00011C78"/>
    <w:rsid w:val="000244BB"/>
    <w:rsid w:val="00024EDB"/>
    <w:rsid w:val="00031A28"/>
    <w:rsid w:val="000346E1"/>
    <w:rsid w:val="000361B0"/>
    <w:rsid w:val="00042325"/>
    <w:rsid w:val="00064185"/>
    <w:rsid w:val="000829AA"/>
    <w:rsid w:val="00095461"/>
    <w:rsid w:val="00096B93"/>
    <w:rsid w:val="000A1DC1"/>
    <w:rsid w:val="000A4565"/>
    <w:rsid w:val="000A585B"/>
    <w:rsid w:val="000C56FC"/>
    <w:rsid w:val="000D793B"/>
    <w:rsid w:val="000E1CE7"/>
    <w:rsid w:val="000E7100"/>
    <w:rsid w:val="000F3E50"/>
    <w:rsid w:val="000F539C"/>
    <w:rsid w:val="000F5E8B"/>
    <w:rsid w:val="0011038C"/>
    <w:rsid w:val="001120CD"/>
    <w:rsid w:val="001404CB"/>
    <w:rsid w:val="0014307F"/>
    <w:rsid w:val="00155944"/>
    <w:rsid w:val="00161B06"/>
    <w:rsid w:val="00161B7A"/>
    <w:rsid w:val="00161E4E"/>
    <w:rsid w:val="00162FA4"/>
    <w:rsid w:val="00183EA6"/>
    <w:rsid w:val="001960B3"/>
    <w:rsid w:val="001A48AB"/>
    <w:rsid w:val="001C318F"/>
    <w:rsid w:val="001C6155"/>
    <w:rsid w:val="001D5874"/>
    <w:rsid w:val="001E0EA1"/>
    <w:rsid w:val="001E3CF1"/>
    <w:rsid w:val="001E6DFF"/>
    <w:rsid w:val="001F7699"/>
    <w:rsid w:val="002003C4"/>
    <w:rsid w:val="00202024"/>
    <w:rsid w:val="002070C2"/>
    <w:rsid w:val="00245B30"/>
    <w:rsid w:val="00255ACD"/>
    <w:rsid w:val="00264500"/>
    <w:rsid w:val="00281706"/>
    <w:rsid w:val="0028601D"/>
    <w:rsid w:val="002917CE"/>
    <w:rsid w:val="00294C2C"/>
    <w:rsid w:val="00295E95"/>
    <w:rsid w:val="00297047"/>
    <w:rsid w:val="002A0F78"/>
    <w:rsid w:val="002A577D"/>
    <w:rsid w:val="002A5A24"/>
    <w:rsid w:val="002B7A82"/>
    <w:rsid w:val="002C2B77"/>
    <w:rsid w:val="002C5271"/>
    <w:rsid w:val="002E2903"/>
    <w:rsid w:val="00304D45"/>
    <w:rsid w:val="00314D43"/>
    <w:rsid w:val="00316B79"/>
    <w:rsid w:val="00325574"/>
    <w:rsid w:val="00326917"/>
    <w:rsid w:val="0033736D"/>
    <w:rsid w:val="00340084"/>
    <w:rsid w:val="0034438C"/>
    <w:rsid w:val="00357FA1"/>
    <w:rsid w:val="00370A86"/>
    <w:rsid w:val="0037383D"/>
    <w:rsid w:val="003812CA"/>
    <w:rsid w:val="0038361C"/>
    <w:rsid w:val="003A78A4"/>
    <w:rsid w:val="003B2065"/>
    <w:rsid w:val="003B4F9B"/>
    <w:rsid w:val="003C3DE4"/>
    <w:rsid w:val="003C5491"/>
    <w:rsid w:val="00404B55"/>
    <w:rsid w:val="00410D2F"/>
    <w:rsid w:val="004152AB"/>
    <w:rsid w:val="004334B9"/>
    <w:rsid w:val="00437903"/>
    <w:rsid w:val="00445CAE"/>
    <w:rsid w:val="004465EB"/>
    <w:rsid w:val="00447166"/>
    <w:rsid w:val="00452037"/>
    <w:rsid w:val="004542C6"/>
    <w:rsid w:val="00471523"/>
    <w:rsid w:val="004B5C61"/>
    <w:rsid w:val="004E05B5"/>
    <w:rsid w:val="004E4DAD"/>
    <w:rsid w:val="004F4233"/>
    <w:rsid w:val="00500EE6"/>
    <w:rsid w:val="0051005B"/>
    <w:rsid w:val="005127FD"/>
    <w:rsid w:val="00513313"/>
    <w:rsid w:val="00513B26"/>
    <w:rsid w:val="005177C3"/>
    <w:rsid w:val="0055045D"/>
    <w:rsid w:val="00560E80"/>
    <w:rsid w:val="00567D88"/>
    <w:rsid w:val="005A68CF"/>
    <w:rsid w:val="005B2028"/>
    <w:rsid w:val="005B3956"/>
    <w:rsid w:val="005B5A3E"/>
    <w:rsid w:val="005C3F8F"/>
    <w:rsid w:val="005C7727"/>
    <w:rsid w:val="005F533D"/>
    <w:rsid w:val="00601FF8"/>
    <w:rsid w:val="00602A80"/>
    <w:rsid w:val="00606164"/>
    <w:rsid w:val="006121DE"/>
    <w:rsid w:val="006225C7"/>
    <w:rsid w:val="00626978"/>
    <w:rsid w:val="006305A8"/>
    <w:rsid w:val="00652EB8"/>
    <w:rsid w:val="00655990"/>
    <w:rsid w:val="00671D83"/>
    <w:rsid w:val="00681766"/>
    <w:rsid w:val="00696374"/>
    <w:rsid w:val="006A2AE6"/>
    <w:rsid w:val="006C5C87"/>
    <w:rsid w:val="006C65D1"/>
    <w:rsid w:val="006D0775"/>
    <w:rsid w:val="006D58A9"/>
    <w:rsid w:val="006E1A71"/>
    <w:rsid w:val="006E3734"/>
    <w:rsid w:val="006E45C6"/>
    <w:rsid w:val="006F2225"/>
    <w:rsid w:val="006F2443"/>
    <w:rsid w:val="007019DB"/>
    <w:rsid w:val="007313A9"/>
    <w:rsid w:val="00731C4C"/>
    <w:rsid w:val="00741907"/>
    <w:rsid w:val="00746804"/>
    <w:rsid w:val="00754F6A"/>
    <w:rsid w:val="00762421"/>
    <w:rsid w:val="00764300"/>
    <w:rsid w:val="00784C48"/>
    <w:rsid w:val="007A101C"/>
    <w:rsid w:val="007C3F6A"/>
    <w:rsid w:val="007E00FB"/>
    <w:rsid w:val="007E1D86"/>
    <w:rsid w:val="007F3A5F"/>
    <w:rsid w:val="00817475"/>
    <w:rsid w:val="00827660"/>
    <w:rsid w:val="00827AAC"/>
    <w:rsid w:val="00830910"/>
    <w:rsid w:val="00854359"/>
    <w:rsid w:val="00857469"/>
    <w:rsid w:val="0085746A"/>
    <w:rsid w:val="00881EDB"/>
    <w:rsid w:val="00882ABB"/>
    <w:rsid w:val="008A406B"/>
    <w:rsid w:val="008B245E"/>
    <w:rsid w:val="008B34A4"/>
    <w:rsid w:val="008B59E1"/>
    <w:rsid w:val="008B7842"/>
    <w:rsid w:val="008C2121"/>
    <w:rsid w:val="008C7197"/>
    <w:rsid w:val="008D158C"/>
    <w:rsid w:val="008E4B90"/>
    <w:rsid w:val="008E4EC2"/>
    <w:rsid w:val="008F3721"/>
    <w:rsid w:val="009001CB"/>
    <w:rsid w:val="00902F8F"/>
    <w:rsid w:val="0090593D"/>
    <w:rsid w:val="00907A21"/>
    <w:rsid w:val="00915526"/>
    <w:rsid w:val="00917203"/>
    <w:rsid w:val="0092395D"/>
    <w:rsid w:val="0093663B"/>
    <w:rsid w:val="00937769"/>
    <w:rsid w:val="00937960"/>
    <w:rsid w:val="0094402D"/>
    <w:rsid w:val="0095125A"/>
    <w:rsid w:val="00967C28"/>
    <w:rsid w:val="00983F58"/>
    <w:rsid w:val="009B5FBA"/>
    <w:rsid w:val="009C14F6"/>
    <w:rsid w:val="009E0956"/>
    <w:rsid w:val="009E244B"/>
    <w:rsid w:val="009F1E6C"/>
    <w:rsid w:val="009F529A"/>
    <w:rsid w:val="00A053C6"/>
    <w:rsid w:val="00A2732B"/>
    <w:rsid w:val="00A30B88"/>
    <w:rsid w:val="00A30F99"/>
    <w:rsid w:val="00A32AF4"/>
    <w:rsid w:val="00A32C41"/>
    <w:rsid w:val="00A51472"/>
    <w:rsid w:val="00A62744"/>
    <w:rsid w:val="00A72CC2"/>
    <w:rsid w:val="00A742F1"/>
    <w:rsid w:val="00A75B7C"/>
    <w:rsid w:val="00A82DCF"/>
    <w:rsid w:val="00A905C2"/>
    <w:rsid w:val="00A932FA"/>
    <w:rsid w:val="00AB1686"/>
    <w:rsid w:val="00AB1BBF"/>
    <w:rsid w:val="00AC631A"/>
    <w:rsid w:val="00AD4563"/>
    <w:rsid w:val="00AD7AEF"/>
    <w:rsid w:val="00AE63E9"/>
    <w:rsid w:val="00AE71E3"/>
    <w:rsid w:val="00AF681D"/>
    <w:rsid w:val="00B06A27"/>
    <w:rsid w:val="00B143BA"/>
    <w:rsid w:val="00B2267C"/>
    <w:rsid w:val="00B238BF"/>
    <w:rsid w:val="00B3587D"/>
    <w:rsid w:val="00B4155A"/>
    <w:rsid w:val="00B41C16"/>
    <w:rsid w:val="00B44B64"/>
    <w:rsid w:val="00B56730"/>
    <w:rsid w:val="00B62530"/>
    <w:rsid w:val="00B96EA7"/>
    <w:rsid w:val="00B978E2"/>
    <w:rsid w:val="00BB3EA9"/>
    <w:rsid w:val="00BB684D"/>
    <w:rsid w:val="00BC1AA9"/>
    <w:rsid w:val="00BC3AFF"/>
    <w:rsid w:val="00BC45CF"/>
    <w:rsid w:val="00BD4B69"/>
    <w:rsid w:val="00BE0BFA"/>
    <w:rsid w:val="00BF68D4"/>
    <w:rsid w:val="00C0318B"/>
    <w:rsid w:val="00C12E6D"/>
    <w:rsid w:val="00C235EC"/>
    <w:rsid w:val="00C252C5"/>
    <w:rsid w:val="00C65F34"/>
    <w:rsid w:val="00C664B5"/>
    <w:rsid w:val="00C70361"/>
    <w:rsid w:val="00C71CDF"/>
    <w:rsid w:val="00C80D87"/>
    <w:rsid w:val="00C91163"/>
    <w:rsid w:val="00CC3E11"/>
    <w:rsid w:val="00CF31BD"/>
    <w:rsid w:val="00D0407A"/>
    <w:rsid w:val="00D23E3D"/>
    <w:rsid w:val="00D37079"/>
    <w:rsid w:val="00D65FB3"/>
    <w:rsid w:val="00D910DD"/>
    <w:rsid w:val="00D9353C"/>
    <w:rsid w:val="00DB780B"/>
    <w:rsid w:val="00DD79AA"/>
    <w:rsid w:val="00DE010F"/>
    <w:rsid w:val="00DE0B99"/>
    <w:rsid w:val="00DE2366"/>
    <w:rsid w:val="00DF0E37"/>
    <w:rsid w:val="00DF6023"/>
    <w:rsid w:val="00E000BD"/>
    <w:rsid w:val="00E33C07"/>
    <w:rsid w:val="00E34B59"/>
    <w:rsid w:val="00E52E82"/>
    <w:rsid w:val="00E55C1A"/>
    <w:rsid w:val="00E55D35"/>
    <w:rsid w:val="00E56CE7"/>
    <w:rsid w:val="00E62136"/>
    <w:rsid w:val="00E84E5D"/>
    <w:rsid w:val="00E85345"/>
    <w:rsid w:val="00E8669F"/>
    <w:rsid w:val="00E92955"/>
    <w:rsid w:val="00E96212"/>
    <w:rsid w:val="00EA1967"/>
    <w:rsid w:val="00EB492F"/>
    <w:rsid w:val="00EE0741"/>
    <w:rsid w:val="00EF1652"/>
    <w:rsid w:val="00F07867"/>
    <w:rsid w:val="00F11454"/>
    <w:rsid w:val="00F11D81"/>
    <w:rsid w:val="00F25DCA"/>
    <w:rsid w:val="00F317EA"/>
    <w:rsid w:val="00F32E48"/>
    <w:rsid w:val="00F4333D"/>
    <w:rsid w:val="00F722B5"/>
    <w:rsid w:val="00F85E67"/>
    <w:rsid w:val="00F9015B"/>
    <w:rsid w:val="00F90DB1"/>
    <w:rsid w:val="00FA4761"/>
    <w:rsid w:val="00FA4DC5"/>
    <w:rsid w:val="00FA59E6"/>
    <w:rsid w:val="00FB0360"/>
    <w:rsid w:val="00FC22D8"/>
    <w:rsid w:val="00FC2687"/>
    <w:rsid w:val="00FD31DF"/>
    <w:rsid w:val="00FE384F"/>
    <w:rsid w:val="00FF0F8A"/>
    <w:rsid w:val="30D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1C78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011C78"/>
    <w:pPr>
      <w:keepNext/>
      <w:tabs>
        <w:tab w:val="left" w:pos="432"/>
      </w:tabs>
      <w:ind w:left="432" w:hanging="432"/>
      <w:jc w:val="center"/>
      <w:outlineLvl w:val="0"/>
    </w:pPr>
    <w:rPr>
      <w:rFonts w:cs="Times New Roman"/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011C78"/>
    <w:pPr>
      <w:keepNext/>
      <w:tabs>
        <w:tab w:val="left" w:pos="576"/>
      </w:tabs>
      <w:ind w:left="576" w:hanging="576"/>
      <w:jc w:val="center"/>
      <w:outlineLvl w:val="1"/>
    </w:pPr>
    <w:rPr>
      <w:rFonts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11C78"/>
    <w:rPr>
      <w:rFonts w:ascii="Tahoma" w:hAnsi="Tahoma" w:cs="Times New Roman"/>
      <w:sz w:val="16"/>
      <w:szCs w:val="16"/>
    </w:rPr>
  </w:style>
  <w:style w:type="paragraph" w:styleId="Szvegtrzs">
    <w:name w:val="Body Text"/>
    <w:basedOn w:val="Norml"/>
    <w:link w:val="SzvegtrzsChar"/>
    <w:qFormat/>
    <w:rsid w:val="00011C78"/>
    <w:pPr>
      <w:spacing w:after="120"/>
    </w:pPr>
    <w:rPr>
      <w:rFonts w:cs="Times New Roman"/>
    </w:rPr>
  </w:style>
  <w:style w:type="paragraph" w:styleId="Szvegtrzs2">
    <w:name w:val="Body Text 2"/>
    <w:basedOn w:val="Norml"/>
    <w:link w:val="Szvegtrzs2Char"/>
    <w:qFormat/>
    <w:rsid w:val="00011C78"/>
    <w:pPr>
      <w:suppressAutoHyphens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cs="Times New Roman"/>
      <w:sz w:val="20"/>
      <w:szCs w:val="20"/>
    </w:rPr>
  </w:style>
  <w:style w:type="paragraph" w:styleId="Szvegtrzsbehzssal">
    <w:name w:val="Body Text Indent"/>
    <w:basedOn w:val="Norml"/>
    <w:link w:val="SzvegtrzsbehzssalChar"/>
    <w:rsid w:val="00011C78"/>
    <w:pPr>
      <w:spacing w:after="120"/>
      <w:ind w:left="283"/>
    </w:pPr>
    <w:rPr>
      <w:rFonts w:cs="Times New Roman"/>
    </w:rPr>
  </w:style>
  <w:style w:type="paragraph" w:styleId="llb">
    <w:name w:val="footer"/>
    <w:basedOn w:val="Norml"/>
    <w:link w:val="llbChar"/>
    <w:rsid w:val="00011C78"/>
    <w:pPr>
      <w:tabs>
        <w:tab w:val="center" w:pos="4536"/>
        <w:tab w:val="right" w:pos="9072"/>
      </w:tabs>
      <w:suppressAutoHyphens w:val="0"/>
    </w:pPr>
    <w:rPr>
      <w:rFonts w:ascii="Calibri" w:hAnsi="Calibri" w:cs="Times New Roman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011C78"/>
    <w:pPr>
      <w:suppressAutoHyphens w:val="0"/>
      <w:jc w:val="center"/>
    </w:pPr>
    <w:rPr>
      <w:rFonts w:cs="Times New Roman"/>
      <w:b/>
      <w:szCs w:val="20"/>
    </w:rPr>
  </w:style>
  <w:style w:type="character" w:customStyle="1" w:styleId="Cmsor1Char">
    <w:name w:val="Címsor 1 Char"/>
    <w:link w:val="Cmsor1"/>
    <w:rsid w:val="00011C78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character" w:customStyle="1" w:styleId="Cmsor2Char">
    <w:name w:val="Címsor 2 Char"/>
    <w:link w:val="Cmsor2"/>
    <w:rsid w:val="00011C7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BuborkszvegChar">
    <w:name w:val="Buborékszöveg Char"/>
    <w:link w:val="Buborkszveg"/>
    <w:uiPriority w:val="99"/>
    <w:semiHidden/>
    <w:rsid w:val="00011C7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zvegtrzsChar">
    <w:name w:val="Szövegtörzs Char"/>
    <w:link w:val="Szvegtrzs"/>
    <w:qFormat/>
    <w:rsid w:val="00011C78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zvegtrzsbehzssalChar">
    <w:name w:val="Szövegtörzs behúzással Char"/>
    <w:link w:val="Szvegtrzsbehzssal"/>
    <w:rsid w:val="00011C7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011C78"/>
    <w:pPr>
      <w:spacing w:after="120" w:line="480" w:lineRule="auto"/>
      <w:ind w:left="283"/>
    </w:pPr>
  </w:style>
  <w:style w:type="paragraph" w:customStyle="1" w:styleId="Szvegtrzs21">
    <w:name w:val="Szövegtörzs 21"/>
    <w:basedOn w:val="Norml"/>
    <w:rsid w:val="00011C78"/>
    <w:pPr>
      <w:tabs>
        <w:tab w:val="left" w:pos="-1843"/>
      </w:tabs>
      <w:overflowPunct w:val="0"/>
      <w:autoSpaceDE w:val="0"/>
      <w:ind w:left="567" w:hanging="283"/>
      <w:jc w:val="both"/>
      <w:textAlignment w:val="baseline"/>
    </w:pPr>
    <w:rPr>
      <w:szCs w:val="20"/>
    </w:rPr>
  </w:style>
  <w:style w:type="paragraph" w:customStyle="1" w:styleId="Szvegtrzsbehzssal22">
    <w:name w:val="Szövegtörzs behúzással 22"/>
    <w:basedOn w:val="Norml"/>
    <w:rsid w:val="00011C78"/>
    <w:pPr>
      <w:tabs>
        <w:tab w:val="left" w:pos="-1843"/>
      </w:tabs>
      <w:overflowPunct w:val="0"/>
      <w:autoSpaceDE w:val="0"/>
      <w:ind w:left="567"/>
      <w:jc w:val="both"/>
      <w:textAlignment w:val="baseline"/>
    </w:pPr>
    <w:rPr>
      <w:szCs w:val="20"/>
    </w:rPr>
  </w:style>
  <w:style w:type="paragraph" w:styleId="Listaszerbekezds">
    <w:name w:val="List Paragraph"/>
    <w:basedOn w:val="Norml"/>
    <w:qFormat/>
    <w:rsid w:val="00011C78"/>
    <w:pPr>
      <w:ind w:left="708"/>
    </w:pPr>
  </w:style>
  <w:style w:type="paragraph" w:customStyle="1" w:styleId="Szvegtrzs211">
    <w:name w:val="Szövegtörzs 211"/>
    <w:basedOn w:val="Norml"/>
    <w:rsid w:val="00011C78"/>
    <w:pPr>
      <w:spacing w:after="120" w:line="480" w:lineRule="auto"/>
    </w:pPr>
  </w:style>
  <w:style w:type="paragraph" w:customStyle="1" w:styleId="Default">
    <w:name w:val="Default"/>
    <w:rsid w:val="00011C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llbChar">
    <w:name w:val="Élőláb Char"/>
    <w:link w:val="llb"/>
    <w:rsid w:val="00011C78"/>
    <w:rPr>
      <w:rFonts w:eastAsia="Times New Roman"/>
      <w:sz w:val="22"/>
      <w:szCs w:val="22"/>
      <w:lang w:eastAsia="en-US"/>
    </w:rPr>
  </w:style>
  <w:style w:type="paragraph" w:customStyle="1" w:styleId="Szvegtrzs22">
    <w:name w:val="Szövegtörzs 22"/>
    <w:basedOn w:val="Norml"/>
    <w:qFormat/>
    <w:rsid w:val="00011C78"/>
    <w:pPr>
      <w:tabs>
        <w:tab w:val="left" w:pos="-1843"/>
      </w:tabs>
      <w:overflowPunct w:val="0"/>
      <w:autoSpaceDE w:val="0"/>
      <w:ind w:left="567" w:hanging="283"/>
      <w:jc w:val="both"/>
      <w:textAlignment w:val="baseline"/>
    </w:pPr>
    <w:rPr>
      <w:szCs w:val="20"/>
    </w:rPr>
  </w:style>
  <w:style w:type="paragraph" w:customStyle="1" w:styleId="Szvegtrzsbehzssal23">
    <w:name w:val="Szövegtörzs behúzással 23"/>
    <w:basedOn w:val="Norml"/>
    <w:rsid w:val="00011C78"/>
    <w:pPr>
      <w:tabs>
        <w:tab w:val="left" w:pos="-1843"/>
      </w:tabs>
      <w:overflowPunct w:val="0"/>
      <w:autoSpaceDE w:val="0"/>
      <w:ind w:left="567"/>
      <w:jc w:val="both"/>
      <w:textAlignment w:val="baseline"/>
    </w:pPr>
    <w:rPr>
      <w:szCs w:val="20"/>
    </w:rPr>
  </w:style>
  <w:style w:type="character" w:customStyle="1" w:styleId="Szvegtrzs2Char">
    <w:name w:val="Szövegtörzs 2 Char"/>
    <w:link w:val="Szvegtrzs2"/>
    <w:rsid w:val="00011C78"/>
    <w:rPr>
      <w:rFonts w:ascii="Times New Roman" w:eastAsia="Times New Roman" w:hAnsi="Times New Roman"/>
    </w:rPr>
  </w:style>
  <w:style w:type="character" w:customStyle="1" w:styleId="CmChar">
    <w:name w:val="Cím Char"/>
    <w:link w:val="Cm"/>
    <w:rsid w:val="00011C78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1C78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011C78"/>
    <w:pPr>
      <w:keepNext/>
      <w:tabs>
        <w:tab w:val="left" w:pos="432"/>
      </w:tabs>
      <w:ind w:left="432" w:hanging="432"/>
      <w:jc w:val="center"/>
      <w:outlineLvl w:val="0"/>
    </w:pPr>
    <w:rPr>
      <w:rFonts w:cs="Times New Roman"/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011C78"/>
    <w:pPr>
      <w:keepNext/>
      <w:tabs>
        <w:tab w:val="left" w:pos="576"/>
      </w:tabs>
      <w:ind w:left="576" w:hanging="576"/>
      <w:jc w:val="center"/>
      <w:outlineLvl w:val="1"/>
    </w:pPr>
    <w:rPr>
      <w:rFonts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11C78"/>
    <w:rPr>
      <w:rFonts w:ascii="Tahoma" w:hAnsi="Tahoma" w:cs="Times New Roman"/>
      <w:sz w:val="16"/>
      <w:szCs w:val="16"/>
    </w:rPr>
  </w:style>
  <w:style w:type="paragraph" w:styleId="Szvegtrzs">
    <w:name w:val="Body Text"/>
    <w:basedOn w:val="Norml"/>
    <w:link w:val="SzvegtrzsChar"/>
    <w:qFormat/>
    <w:rsid w:val="00011C78"/>
    <w:pPr>
      <w:spacing w:after="120"/>
    </w:pPr>
    <w:rPr>
      <w:rFonts w:cs="Times New Roman"/>
    </w:rPr>
  </w:style>
  <w:style w:type="paragraph" w:styleId="Szvegtrzs2">
    <w:name w:val="Body Text 2"/>
    <w:basedOn w:val="Norml"/>
    <w:link w:val="Szvegtrzs2Char"/>
    <w:qFormat/>
    <w:rsid w:val="00011C78"/>
    <w:pPr>
      <w:suppressAutoHyphens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cs="Times New Roman"/>
      <w:sz w:val="20"/>
      <w:szCs w:val="20"/>
    </w:rPr>
  </w:style>
  <w:style w:type="paragraph" w:styleId="Szvegtrzsbehzssal">
    <w:name w:val="Body Text Indent"/>
    <w:basedOn w:val="Norml"/>
    <w:link w:val="SzvegtrzsbehzssalChar"/>
    <w:rsid w:val="00011C78"/>
    <w:pPr>
      <w:spacing w:after="120"/>
      <w:ind w:left="283"/>
    </w:pPr>
    <w:rPr>
      <w:rFonts w:cs="Times New Roman"/>
    </w:rPr>
  </w:style>
  <w:style w:type="paragraph" w:styleId="llb">
    <w:name w:val="footer"/>
    <w:basedOn w:val="Norml"/>
    <w:link w:val="llbChar"/>
    <w:rsid w:val="00011C78"/>
    <w:pPr>
      <w:tabs>
        <w:tab w:val="center" w:pos="4536"/>
        <w:tab w:val="right" w:pos="9072"/>
      </w:tabs>
      <w:suppressAutoHyphens w:val="0"/>
    </w:pPr>
    <w:rPr>
      <w:rFonts w:ascii="Calibri" w:hAnsi="Calibri" w:cs="Times New Roman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011C78"/>
    <w:pPr>
      <w:suppressAutoHyphens w:val="0"/>
      <w:jc w:val="center"/>
    </w:pPr>
    <w:rPr>
      <w:rFonts w:cs="Times New Roman"/>
      <w:b/>
      <w:szCs w:val="20"/>
    </w:rPr>
  </w:style>
  <w:style w:type="character" w:customStyle="1" w:styleId="Cmsor1Char">
    <w:name w:val="Címsor 1 Char"/>
    <w:link w:val="Cmsor1"/>
    <w:rsid w:val="00011C78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character" w:customStyle="1" w:styleId="Cmsor2Char">
    <w:name w:val="Címsor 2 Char"/>
    <w:link w:val="Cmsor2"/>
    <w:rsid w:val="00011C7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BuborkszvegChar">
    <w:name w:val="Buborékszöveg Char"/>
    <w:link w:val="Buborkszveg"/>
    <w:uiPriority w:val="99"/>
    <w:semiHidden/>
    <w:rsid w:val="00011C7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zvegtrzsChar">
    <w:name w:val="Szövegtörzs Char"/>
    <w:link w:val="Szvegtrzs"/>
    <w:qFormat/>
    <w:rsid w:val="00011C78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zvegtrzsbehzssalChar">
    <w:name w:val="Szövegtörzs behúzással Char"/>
    <w:link w:val="Szvegtrzsbehzssal"/>
    <w:rsid w:val="00011C7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011C78"/>
    <w:pPr>
      <w:spacing w:after="120" w:line="480" w:lineRule="auto"/>
      <w:ind w:left="283"/>
    </w:pPr>
  </w:style>
  <w:style w:type="paragraph" w:customStyle="1" w:styleId="Szvegtrzs21">
    <w:name w:val="Szövegtörzs 21"/>
    <w:basedOn w:val="Norml"/>
    <w:rsid w:val="00011C78"/>
    <w:pPr>
      <w:tabs>
        <w:tab w:val="left" w:pos="-1843"/>
      </w:tabs>
      <w:overflowPunct w:val="0"/>
      <w:autoSpaceDE w:val="0"/>
      <w:ind w:left="567" w:hanging="283"/>
      <w:jc w:val="both"/>
      <w:textAlignment w:val="baseline"/>
    </w:pPr>
    <w:rPr>
      <w:szCs w:val="20"/>
    </w:rPr>
  </w:style>
  <w:style w:type="paragraph" w:customStyle="1" w:styleId="Szvegtrzsbehzssal22">
    <w:name w:val="Szövegtörzs behúzással 22"/>
    <w:basedOn w:val="Norml"/>
    <w:rsid w:val="00011C78"/>
    <w:pPr>
      <w:tabs>
        <w:tab w:val="left" w:pos="-1843"/>
      </w:tabs>
      <w:overflowPunct w:val="0"/>
      <w:autoSpaceDE w:val="0"/>
      <w:ind w:left="567"/>
      <w:jc w:val="both"/>
      <w:textAlignment w:val="baseline"/>
    </w:pPr>
    <w:rPr>
      <w:szCs w:val="20"/>
    </w:rPr>
  </w:style>
  <w:style w:type="paragraph" w:styleId="Listaszerbekezds">
    <w:name w:val="List Paragraph"/>
    <w:basedOn w:val="Norml"/>
    <w:qFormat/>
    <w:rsid w:val="00011C78"/>
    <w:pPr>
      <w:ind w:left="708"/>
    </w:pPr>
  </w:style>
  <w:style w:type="paragraph" w:customStyle="1" w:styleId="Szvegtrzs211">
    <w:name w:val="Szövegtörzs 211"/>
    <w:basedOn w:val="Norml"/>
    <w:rsid w:val="00011C78"/>
    <w:pPr>
      <w:spacing w:after="120" w:line="480" w:lineRule="auto"/>
    </w:pPr>
  </w:style>
  <w:style w:type="paragraph" w:customStyle="1" w:styleId="Default">
    <w:name w:val="Default"/>
    <w:rsid w:val="00011C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llbChar">
    <w:name w:val="Élőláb Char"/>
    <w:link w:val="llb"/>
    <w:rsid w:val="00011C78"/>
    <w:rPr>
      <w:rFonts w:eastAsia="Times New Roman"/>
      <w:sz w:val="22"/>
      <w:szCs w:val="22"/>
      <w:lang w:eastAsia="en-US"/>
    </w:rPr>
  </w:style>
  <w:style w:type="paragraph" w:customStyle="1" w:styleId="Szvegtrzs22">
    <w:name w:val="Szövegtörzs 22"/>
    <w:basedOn w:val="Norml"/>
    <w:qFormat/>
    <w:rsid w:val="00011C78"/>
    <w:pPr>
      <w:tabs>
        <w:tab w:val="left" w:pos="-1843"/>
      </w:tabs>
      <w:overflowPunct w:val="0"/>
      <w:autoSpaceDE w:val="0"/>
      <w:ind w:left="567" w:hanging="283"/>
      <w:jc w:val="both"/>
      <w:textAlignment w:val="baseline"/>
    </w:pPr>
    <w:rPr>
      <w:szCs w:val="20"/>
    </w:rPr>
  </w:style>
  <w:style w:type="paragraph" w:customStyle="1" w:styleId="Szvegtrzsbehzssal23">
    <w:name w:val="Szövegtörzs behúzással 23"/>
    <w:basedOn w:val="Norml"/>
    <w:rsid w:val="00011C78"/>
    <w:pPr>
      <w:tabs>
        <w:tab w:val="left" w:pos="-1843"/>
      </w:tabs>
      <w:overflowPunct w:val="0"/>
      <w:autoSpaceDE w:val="0"/>
      <w:ind w:left="567"/>
      <w:jc w:val="both"/>
      <w:textAlignment w:val="baseline"/>
    </w:pPr>
    <w:rPr>
      <w:szCs w:val="20"/>
    </w:rPr>
  </w:style>
  <w:style w:type="character" w:customStyle="1" w:styleId="Szvegtrzs2Char">
    <w:name w:val="Szövegtörzs 2 Char"/>
    <w:link w:val="Szvegtrzs2"/>
    <w:rsid w:val="00011C78"/>
    <w:rPr>
      <w:rFonts w:ascii="Times New Roman" w:eastAsia="Times New Roman" w:hAnsi="Times New Roman"/>
    </w:rPr>
  </w:style>
  <w:style w:type="character" w:customStyle="1" w:styleId="CmChar">
    <w:name w:val="Cím Char"/>
    <w:link w:val="Cm"/>
    <w:rsid w:val="00011C78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1808</Words>
  <Characters>12483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CSOPVEZ</cp:lastModifiedBy>
  <cp:revision>4</cp:revision>
  <cp:lastPrinted>2018-02-07T10:24:00Z</cp:lastPrinted>
  <dcterms:created xsi:type="dcterms:W3CDTF">2019-02-20T16:49:00Z</dcterms:created>
  <dcterms:modified xsi:type="dcterms:W3CDTF">2019-02-21T07:42:00Z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