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09" w:rsidRDefault="00B45309" w:rsidP="00DE1124">
      <w:r>
        <w:t xml:space="preserve">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45309" w:rsidTr="00B45309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309" w:rsidRDefault="00B45309" w:rsidP="00DE1124"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45309" w:rsidRDefault="00B45309" w:rsidP="00DE1124">
            <w:pPr>
              <w:jc w:val="right"/>
            </w:pPr>
          </w:p>
        </w:tc>
      </w:tr>
    </w:tbl>
    <w:p w:rsidR="0061393E" w:rsidRDefault="00E2539C" w:rsidP="00DE1124">
      <w:pPr>
        <w:jc w:val="center"/>
        <w:rPr>
          <w:b/>
        </w:rPr>
      </w:pPr>
      <w:r>
        <w:rPr>
          <w:b/>
        </w:rPr>
        <w:t>Kistokaj</w:t>
      </w:r>
      <w:r w:rsidR="00B45309" w:rsidRPr="00CD52E8">
        <w:rPr>
          <w:b/>
        </w:rPr>
        <w:t xml:space="preserve"> Község Önkormányzat Képviselő-testületének </w:t>
      </w:r>
    </w:p>
    <w:p w:rsidR="00DE1124" w:rsidRDefault="00DE1124" w:rsidP="00DE1124">
      <w:pPr>
        <w:jc w:val="center"/>
        <w:rPr>
          <w:b/>
        </w:rPr>
      </w:pPr>
    </w:p>
    <w:p w:rsidR="00B45309" w:rsidRDefault="00DE1124" w:rsidP="00DE1124">
      <w:pPr>
        <w:jc w:val="center"/>
        <w:rPr>
          <w:b/>
          <w:u w:val="single"/>
        </w:rPr>
      </w:pPr>
      <w:r>
        <w:rPr>
          <w:b/>
          <w:u w:val="single"/>
        </w:rPr>
        <w:t>3</w:t>
      </w:r>
      <w:r w:rsidR="00E2539C" w:rsidRPr="0061393E">
        <w:rPr>
          <w:b/>
          <w:u w:val="single"/>
        </w:rPr>
        <w:t>/2017.</w:t>
      </w:r>
      <w:r w:rsidR="004C3802" w:rsidRPr="0061393E">
        <w:rPr>
          <w:b/>
          <w:u w:val="single"/>
        </w:rPr>
        <w:t xml:space="preserve"> </w:t>
      </w:r>
      <w:r w:rsidR="00B45309" w:rsidRPr="0061393E">
        <w:rPr>
          <w:b/>
          <w:u w:val="single"/>
        </w:rPr>
        <w:t>(</w:t>
      </w:r>
      <w:r w:rsidR="0061393E">
        <w:rPr>
          <w:b/>
          <w:u w:val="single"/>
        </w:rPr>
        <w:t>I</w:t>
      </w:r>
      <w:r w:rsidR="0061393E" w:rsidRPr="0061393E">
        <w:rPr>
          <w:b/>
          <w:u w:val="single"/>
        </w:rPr>
        <w:t>II.27.</w:t>
      </w:r>
      <w:r w:rsidR="00B45309" w:rsidRPr="0061393E">
        <w:rPr>
          <w:b/>
          <w:u w:val="single"/>
        </w:rPr>
        <w:t>)</w:t>
      </w:r>
      <w:r w:rsidR="004C3802" w:rsidRPr="0061393E">
        <w:rPr>
          <w:b/>
          <w:u w:val="single"/>
        </w:rPr>
        <w:t xml:space="preserve"> </w:t>
      </w:r>
      <w:r w:rsidR="00B45309" w:rsidRPr="0061393E">
        <w:rPr>
          <w:b/>
          <w:u w:val="single"/>
        </w:rPr>
        <w:t>önkormányzati rendelete</w:t>
      </w:r>
    </w:p>
    <w:p w:rsidR="00DE1124" w:rsidRPr="0061393E" w:rsidRDefault="00DE1124" w:rsidP="00DE1124">
      <w:pPr>
        <w:jc w:val="center"/>
        <w:rPr>
          <w:b/>
          <w:u w:val="single"/>
        </w:rPr>
      </w:pPr>
    </w:p>
    <w:p w:rsidR="00B45309" w:rsidRPr="00CD52E8" w:rsidRDefault="00E2539C" w:rsidP="00DE1124">
      <w:pPr>
        <w:jc w:val="center"/>
        <w:rPr>
          <w:b/>
        </w:rPr>
      </w:pPr>
      <w:r>
        <w:rPr>
          <w:b/>
        </w:rPr>
        <w:t>A köz</w:t>
      </w:r>
      <w:r w:rsidR="0061393E">
        <w:rPr>
          <w:b/>
        </w:rPr>
        <w:t>területek használatáról</w:t>
      </w:r>
    </w:p>
    <w:p w:rsidR="00B45309" w:rsidRDefault="00B45309" w:rsidP="00DE1124"/>
    <w:p w:rsidR="00B45309" w:rsidRDefault="0061393E" w:rsidP="00DE1124">
      <w:pPr>
        <w:pStyle w:val="NormlWeb"/>
        <w:spacing w:before="0" w:beforeAutospacing="0" w:after="0" w:afterAutospacing="0"/>
        <w:jc w:val="both"/>
      </w:pPr>
      <w:r w:rsidRPr="00780948">
        <w:t>Kistokaj Község Önkormányzat Képviselő-testülete az Alaptörvény 32. cikk (2) bekezdésében meghatározott eredeti jogalkalmazói hatáskörében, Magyarország helyi önkormányzatairól szóló 2011. évi CLXXXIX tv. 13. § (1) bekezdés 1.</w:t>
      </w:r>
      <w:r w:rsidR="00780948">
        <w:t xml:space="preserve"> </w:t>
      </w:r>
      <w:r w:rsidRPr="00780948">
        <w:t>és 2. pontjában meghatározott feladatkörben eljárva, a</w:t>
      </w:r>
      <w:r w:rsidR="00B45309" w:rsidRPr="00780948">
        <w:t>z épített környezet alakításáról és védelméről szóló</w:t>
      </w:r>
      <w:r w:rsidR="00780948" w:rsidRPr="00780948">
        <w:t xml:space="preserve"> 1997. évi LXXVIII tv. 54.§ (1) bekezdésében foglaltakra figyelemmel </w:t>
      </w:r>
      <w:r w:rsidR="00B45309" w:rsidRPr="00780948">
        <w:t>a következőket rendeli el:</w:t>
      </w: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A rendelet hatálya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1.§.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t xml:space="preserve">A rendelet hatálya kiterjed </w:t>
      </w:r>
      <w:r w:rsidR="006E2B85">
        <w:t>Kistokaj</w:t>
      </w:r>
      <w:r>
        <w:t xml:space="preserve"> község közigazgatási területén belül lévő, közterületként nyilvántartott</w:t>
      </w:r>
      <w:r w:rsidR="0047752E">
        <w:t>, vagy megállapodás alapján akként használt</w:t>
      </w:r>
      <w:r>
        <w:t xml:space="preserve"> belterületi földrészletre.</w:t>
      </w:r>
    </w:p>
    <w:p w:rsidR="00B45309" w:rsidRDefault="00B45309" w:rsidP="00DE1124"/>
    <w:p w:rsidR="00DE1124" w:rsidRDefault="00DE1124" w:rsidP="00DE1124"/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Közterület-használat a közterület igénybevétele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2.§.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>A közterületek rendeltetéstől eltérő használathoz közterület-használati engedély szükséges.</w:t>
      </w: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B45309" w:rsidRDefault="00B45309" w:rsidP="00DE1124">
      <w:pPr>
        <w:pStyle w:val="NormlWeb"/>
        <w:spacing w:before="0" w:beforeAutospacing="0" w:after="0" w:afterAutospacing="0"/>
      </w:pPr>
      <w:r>
        <w:t>(2) Közterület-használati engedélyt kell beszerezni:</w:t>
      </w:r>
    </w:p>
    <w:p w:rsidR="006E2B85" w:rsidRDefault="00B45309" w:rsidP="00DE1124">
      <w:pPr>
        <w:numPr>
          <w:ilvl w:val="0"/>
          <w:numId w:val="2"/>
        </w:numPr>
      </w:pPr>
      <w:r>
        <w:t>Hirdető berendezés, cég és címtábla elhelyezésére.</w:t>
      </w:r>
    </w:p>
    <w:p w:rsidR="00B45309" w:rsidRDefault="006E2B85" w:rsidP="00DE1124">
      <w:pPr>
        <w:numPr>
          <w:ilvl w:val="0"/>
          <w:numId w:val="2"/>
        </w:numPr>
      </w:pPr>
      <w:r>
        <w:t>E</w:t>
      </w:r>
      <w:r w:rsidR="00B45309">
        <w:t>lárusító fülke, pavilon elhelyezésére.</w:t>
      </w:r>
    </w:p>
    <w:p w:rsidR="00B45309" w:rsidRDefault="00B45309" w:rsidP="00DE1124">
      <w:pPr>
        <w:numPr>
          <w:ilvl w:val="0"/>
          <w:numId w:val="2"/>
        </w:numPr>
      </w:pPr>
      <w:r>
        <w:t>Építési munkával kapcsolatos állvány, építőanyag és törmelék elhelyezésére,</w:t>
      </w:r>
    </w:p>
    <w:p w:rsidR="00B45309" w:rsidRDefault="00B45309" w:rsidP="00DE1124">
      <w:pPr>
        <w:numPr>
          <w:ilvl w:val="0"/>
          <w:numId w:val="2"/>
        </w:numPr>
      </w:pPr>
      <w:r>
        <w:t>Alkalmi és mozgóárusításra.</w:t>
      </w:r>
    </w:p>
    <w:p w:rsidR="00B45309" w:rsidRDefault="00B45309" w:rsidP="00DE1124">
      <w:pPr>
        <w:numPr>
          <w:ilvl w:val="0"/>
          <w:numId w:val="2"/>
        </w:numPr>
      </w:pPr>
      <w:r>
        <w:t>Kiállítás, alkalmi vásár céljára.</w:t>
      </w:r>
    </w:p>
    <w:p w:rsidR="00DE1124" w:rsidRDefault="00DE1124" w:rsidP="00DE1124">
      <w:pPr>
        <w:ind w:left="720"/>
      </w:pPr>
    </w:p>
    <w:p w:rsidR="00DE1124" w:rsidRDefault="00DE1124" w:rsidP="00DE1124">
      <w:pPr>
        <w:ind w:left="720"/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3.§.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rPr>
          <w:rStyle w:val="Kiemels2"/>
          <w:u w:val="single"/>
        </w:rPr>
      </w:pPr>
      <w:r>
        <w:rPr>
          <w:rStyle w:val="Kiemels2"/>
          <w:u w:val="single"/>
        </w:rPr>
        <w:t>Nem kell közterület-használati engedély:</w:t>
      </w:r>
    </w:p>
    <w:p w:rsidR="00D268CE" w:rsidRDefault="00D268CE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numPr>
          <w:ilvl w:val="0"/>
          <w:numId w:val="3"/>
        </w:numPr>
      </w:pPr>
      <w:r>
        <w:t>Az úttartozékok és a közúti közlekedés irányítását szolgáló berendezések, elhelyezéséhez.</w:t>
      </w:r>
    </w:p>
    <w:p w:rsidR="00B45309" w:rsidRDefault="00B45309" w:rsidP="00DE1124">
      <w:pPr>
        <w:numPr>
          <w:ilvl w:val="0"/>
          <w:numId w:val="3"/>
        </w:numPr>
      </w:pPr>
      <w:r>
        <w:t>Az elektronikus hírközlési építmények valamint közműves berendezések közművek hibaelhárítása érdekében végzett munkához, illetve lerakásához, feltéve hogy az a közlekedést nem akadályozza.</w:t>
      </w:r>
    </w:p>
    <w:p w:rsidR="00B45309" w:rsidRDefault="00B45309" w:rsidP="00DE1124">
      <w:pPr>
        <w:numPr>
          <w:ilvl w:val="0"/>
          <w:numId w:val="3"/>
        </w:numPr>
      </w:pPr>
      <w:r>
        <w:t>Jótékony és közcélú rendezvényhez.</w:t>
      </w:r>
    </w:p>
    <w:p w:rsidR="00DE1124" w:rsidRDefault="00DE1124" w:rsidP="00DE1124"/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lastRenderedPageBreak/>
        <w:t>4.§.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rPr>
          <w:rStyle w:val="Kiemels2"/>
          <w:u w:val="single"/>
        </w:rPr>
      </w:pPr>
      <w:r>
        <w:rPr>
          <w:rStyle w:val="Kiemels2"/>
          <w:u w:val="single"/>
        </w:rPr>
        <w:t>Nem adható közterület-használati engedély: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numPr>
          <w:ilvl w:val="0"/>
          <w:numId w:val="4"/>
        </w:numPr>
      </w:pPr>
      <w:r>
        <w:t xml:space="preserve">Autóbusz, teher áruszállításra szolgáló gépjármű, </w:t>
      </w:r>
      <w:r w:rsidR="008C3CF3">
        <w:t xml:space="preserve">veszélyes anyagot szállító jármű, kamion, lassú jármű, </w:t>
      </w:r>
      <w:r>
        <w:t>mezőgazdasági vontató, munkagép, pótkocsi</w:t>
      </w:r>
      <w:r w:rsidR="008C3CF3">
        <w:t>, félpótkocsi, nyerges vontató</w:t>
      </w:r>
      <w:r>
        <w:t xml:space="preserve"> parkolására, üzemképtelen járműtárolására.</w:t>
      </w:r>
    </w:p>
    <w:p w:rsidR="00B45309" w:rsidRDefault="00B45309" w:rsidP="00DE1124">
      <w:pPr>
        <w:numPr>
          <w:ilvl w:val="0"/>
          <w:numId w:val="4"/>
        </w:numPr>
      </w:pPr>
      <w:r>
        <w:t>A lakosság nyugalmát erősen zavaró vagy a közerkölcsöt sértő tevékenység végzésére.</w:t>
      </w:r>
    </w:p>
    <w:p w:rsidR="00B45309" w:rsidRDefault="00B45309" w:rsidP="00DE1124">
      <w:pPr>
        <w:numPr>
          <w:ilvl w:val="0"/>
          <w:numId w:val="4"/>
        </w:numPr>
      </w:pPr>
      <w:r>
        <w:t>Házaló kereskedelemre.</w:t>
      </w:r>
    </w:p>
    <w:p w:rsidR="00DE1124" w:rsidRDefault="00DE1124" w:rsidP="00DE1124"/>
    <w:p w:rsidR="00DE1124" w:rsidRDefault="00DE1124" w:rsidP="00DE1124"/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A közterület-használat engedélyezése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8C3CF3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5</w:t>
      </w:r>
      <w:r w:rsidR="00B45309">
        <w:rPr>
          <w:rStyle w:val="Kiemels2"/>
        </w:rPr>
        <w:t>.§.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numPr>
          <w:ilvl w:val="0"/>
          <w:numId w:val="14"/>
        </w:numPr>
        <w:spacing w:before="0" w:beforeAutospacing="0" w:after="0" w:afterAutospacing="0"/>
        <w:ind w:left="426" w:hanging="426"/>
        <w:jc w:val="both"/>
      </w:pPr>
      <w:r>
        <w:t xml:space="preserve">A közterület-használati engedélyek iránti kérelmet </w:t>
      </w:r>
      <w:r w:rsidR="008C3CF3">
        <w:t>Kistokaj</w:t>
      </w:r>
      <w:r>
        <w:t xml:space="preserve"> közigazgatási területén a </w:t>
      </w:r>
      <w:r w:rsidR="008C3CF3">
        <w:t>Kistokaji</w:t>
      </w:r>
      <w:r>
        <w:t xml:space="preserve"> Közös Önkormányzati Hivatal</w:t>
      </w:r>
      <w:r w:rsidR="008C3CF3">
        <w:t>ban</w:t>
      </w:r>
      <w:r>
        <w:t xml:space="preserve"> kell beadni.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pStyle w:val="NormlWeb"/>
        <w:spacing w:before="0" w:beforeAutospacing="0" w:after="0" w:afterAutospacing="0"/>
      </w:pPr>
      <w:r>
        <w:t>(2) A közterület-használat engedély iránti kérelemnek tartalmaznia kell:</w:t>
      </w:r>
    </w:p>
    <w:p w:rsidR="00B45309" w:rsidRDefault="00B45309" w:rsidP="00DE1124">
      <w:pPr>
        <w:numPr>
          <w:ilvl w:val="0"/>
          <w:numId w:val="6"/>
        </w:numPr>
      </w:pPr>
      <w:r>
        <w:t>Kérelmező nevét, lakhelyének, munkahelyének, telephelyének címét.</w:t>
      </w:r>
    </w:p>
    <w:p w:rsidR="00B45309" w:rsidRDefault="00B45309" w:rsidP="00DE1124">
      <w:pPr>
        <w:numPr>
          <w:ilvl w:val="0"/>
          <w:numId w:val="6"/>
        </w:numPr>
      </w:pPr>
      <w:r>
        <w:t>Közterületi-használat célját és időtartamát.</w:t>
      </w:r>
    </w:p>
    <w:p w:rsidR="00B45309" w:rsidRDefault="00B45309" w:rsidP="00DE1124">
      <w:pPr>
        <w:numPr>
          <w:ilvl w:val="0"/>
          <w:numId w:val="6"/>
        </w:numPr>
      </w:pPr>
      <w:r>
        <w:t>Használni kívánt közterület pontos megjelölését.</w:t>
      </w:r>
    </w:p>
    <w:p w:rsidR="00B45309" w:rsidRDefault="00B45309" w:rsidP="00DE1124">
      <w:pPr>
        <w:numPr>
          <w:ilvl w:val="0"/>
          <w:numId w:val="6"/>
        </w:numPr>
      </w:pPr>
      <w:r>
        <w:t>Közterületen folytatni kívánt tevékenységre jogosító okirat egyszerű másolatát.</w:t>
      </w:r>
    </w:p>
    <w:p w:rsidR="00DE1124" w:rsidRDefault="00DE1124" w:rsidP="00DE1124"/>
    <w:p w:rsidR="00DE1124" w:rsidRDefault="00DE1124" w:rsidP="00DE1124"/>
    <w:p w:rsidR="00B45309" w:rsidRDefault="008C3CF3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6</w:t>
      </w:r>
      <w:r w:rsidR="00B45309">
        <w:rPr>
          <w:rStyle w:val="Kiemels2"/>
        </w:rPr>
        <w:t>.§.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numPr>
          <w:ilvl w:val="0"/>
          <w:numId w:val="15"/>
        </w:numPr>
        <w:spacing w:before="0" w:beforeAutospacing="0" w:after="0" w:afterAutospacing="0"/>
        <w:ind w:left="426" w:hanging="426"/>
      </w:pPr>
      <w:r>
        <w:t>A közterület-használati engedély kiadása tárgyában a döntés a polgármester hatáskörébe tartozik.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pStyle w:val="NormlWeb"/>
        <w:spacing w:before="0" w:beforeAutospacing="0" w:after="0" w:afterAutospacing="0"/>
      </w:pPr>
      <w:r>
        <w:t xml:space="preserve">(2) A közterület-használati </w:t>
      </w:r>
      <w:r w:rsidR="00780948">
        <w:t>engedélynek</w:t>
      </w:r>
      <w:r>
        <w:t xml:space="preserve"> tartalmaznia kell különösen:</w:t>
      </w:r>
    </w:p>
    <w:p w:rsidR="00B45309" w:rsidRDefault="00B45309" w:rsidP="00DE1124">
      <w:pPr>
        <w:numPr>
          <w:ilvl w:val="0"/>
          <w:numId w:val="7"/>
        </w:numPr>
      </w:pPr>
      <w:r>
        <w:t>A jogosult nevét és lakóhelyének, illetve székhelyének, telephelyének címét.</w:t>
      </w:r>
    </w:p>
    <w:p w:rsidR="00B45309" w:rsidRDefault="00B45309" w:rsidP="00DE1124">
      <w:pPr>
        <w:numPr>
          <w:ilvl w:val="0"/>
          <w:numId w:val="7"/>
        </w:numPr>
      </w:pPr>
      <w:r>
        <w:t>A tulajdonos hozzájárulását.</w:t>
      </w:r>
    </w:p>
    <w:p w:rsidR="00B45309" w:rsidRDefault="00B45309" w:rsidP="00DE1124">
      <w:pPr>
        <w:numPr>
          <w:ilvl w:val="0"/>
          <w:numId w:val="7"/>
        </w:numPr>
      </w:pPr>
      <w:r>
        <w:t>A közterület-használat célját és időtartamát, illetve azt a feltételt, amelynek bekövetkeztéig a hozzájárulás érvényes.</w:t>
      </w:r>
    </w:p>
    <w:p w:rsidR="00B45309" w:rsidRDefault="00B45309" w:rsidP="00DE1124">
      <w:pPr>
        <w:numPr>
          <w:ilvl w:val="0"/>
          <w:numId w:val="7"/>
        </w:numPr>
      </w:pPr>
      <w:r>
        <w:t>A közterület-használat helyének, módjának, mértékének és egyéb feltételeinek pontos meghatározását.</w:t>
      </w:r>
    </w:p>
    <w:p w:rsidR="00B45309" w:rsidRDefault="00B45309" w:rsidP="00DE1124">
      <w:pPr>
        <w:numPr>
          <w:ilvl w:val="0"/>
          <w:numId w:val="7"/>
        </w:numPr>
      </w:pPr>
      <w:r>
        <w:t>Utalást arra, hogy a hozzájárulás amennyiben szükséges csak a közreműködő sza</w:t>
      </w:r>
      <w:r w:rsidR="00780948">
        <w:t>k</w:t>
      </w:r>
      <w:r>
        <w:t>hatóságok hozzájárulásában foglalt előírások megvalósítása esetén érvényes.</w:t>
      </w:r>
    </w:p>
    <w:p w:rsidR="00B45309" w:rsidRDefault="00B45309" w:rsidP="00DE1124">
      <w:pPr>
        <w:numPr>
          <w:ilvl w:val="0"/>
          <w:numId w:val="7"/>
        </w:numPr>
      </w:pPr>
      <w:r>
        <w:t>A hozzájárulás megszűnése esetére az eredeti állapot kártalanítás igény nélküli helyreállításának kötelezettségét.</w:t>
      </w:r>
    </w:p>
    <w:p w:rsidR="00B45309" w:rsidRDefault="00B45309" w:rsidP="00DE1124">
      <w:pPr>
        <w:numPr>
          <w:ilvl w:val="0"/>
          <w:numId w:val="7"/>
        </w:numPr>
      </w:pPr>
      <w:r>
        <w:t>Közterület-használati díjfizetési kötelezettség esetén a díj mértéké</w:t>
      </w:r>
      <w:r w:rsidR="009E0D1F">
        <w:t>t és megfizetésének módját.</w:t>
      </w:r>
    </w:p>
    <w:p w:rsidR="00B45309" w:rsidRDefault="00B45309" w:rsidP="00DE1124">
      <w:pPr>
        <w:numPr>
          <w:ilvl w:val="0"/>
          <w:numId w:val="7"/>
        </w:numPr>
      </w:pPr>
      <w:r>
        <w:t>A közterület-használat jellegétől függően egyéb hatósági, szakhatósági előírásokról és környezetvédelmi, valamint a munka – és balesetvédelmi előírásokra történő utalást.</w:t>
      </w:r>
    </w:p>
    <w:p w:rsidR="009E0D1F" w:rsidRDefault="00B45309" w:rsidP="00DE1124">
      <w:pPr>
        <w:numPr>
          <w:ilvl w:val="0"/>
          <w:numId w:val="7"/>
        </w:numPr>
      </w:pPr>
      <w:r>
        <w:t xml:space="preserve">Az engedély </w:t>
      </w:r>
      <w:r w:rsidR="009E0D1F">
        <w:t>9</w:t>
      </w:r>
      <w:r>
        <w:t>. §</w:t>
      </w:r>
      <w:proofErr w:type="spellStart"/>
      <w:r>
        <w:t>-ban</w:t>
      </w:r>
      <w:proofErr w:type="spellEnd"/>
      <w:r>
        <w:t xml:space="preserve"> meghatározott visszavonására vonatkozó figyelmeztetést.</w:t>
      </w:r>
    </w:p>
    <w:p w:rsidR="00DE1124" w:rsidRDefault="00DE1124" w:rsidP="00DE1124">
      <w:pPr>
        <w:ind w:left="360"/>
      </w:pPr>
    </w:p>
    <w:p w:rsidR="00B45309" w:rsidRDefault="009E0D1F" w:rsidP="00DE1124">
      <w:pPr>
        <w:pStyle w:val="Listaszerbekezds"/>
        <w:numPr>
          <w:ilvl w:val="0"/>
          <w:numId w:val="15"/>
        </w:numPr>
        <w:ind w:left="426" w:hanging="426"/>
      </w:pPr>
      <w:r>
        <w:t>A kérelem benyújtása a közterület-használat megkezdésére nem jogosít.</w:t>
      </w:r>
    </w:p>
    <w:p w:rsidR="00DE1124" w:rsidRDefault="00DE1124" w:rsidP="00DE1124"/>
    <w:p w:rsidR="00DE1124" w:rsidRDefault="00DE1124" w:rsidP="00DE1124"/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lastRenderedPageBreak/>
        <w:t>A közterület-használati díj mértéke, fizetésének módja</w:t>
      </w:r>
    </w:p>
    <w:p w:rsidR="00DE1124" w:rsidRDefault="00DE1124" w:rsidP="00D268CE">
      <w:pPr>
        <w:pStyle w:val="NormlWeb"/>
        <w:spacing w:before="0" w:beforeAutospacing="0" w:after="0" w:afterAutospacing="0"/>
        <w:ind w:left="1416" w:hanging="1416"/>
        <w:jc w:val="center"/>
      </w:pPr>
    </w:p>
    <w:p w:rsidR="00B45309" w:rsidRDefault="008C3CF3" w:rsidP="00D268CE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7</w:t>
      </w:r>
      <w:r w:rsidR="00B45309">
        <w:rPr>
          <w:rStyle w:val="Kiemels2"/>
        </w:rPr>
        <w:t>.§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pStyle w:val="NormlWeb"/>
        <w:spacing w:before="0" w:beforeAutospacing="0" w:after="0" w:afterAutospacing="0"/>
      </w:pPr>
      <w:r>
        <w:t>A közterület-használati engedély:</w:t>
      </w:r>
    </w:p>
    <w:p w:rsidR="00B45309" w:rsidRDefault="00B45309" w:rsidP="00DE1124">
      <w:pPr>
        <w:numPr>
          <w:ilvl w:val="0"/>
          <w:numId w:val="8"/>
        </w:numPr>
      </w:pPr>
      <w:r>
        <w:t>Évre</w:t>
      </w:r>
    </w:p>
    <w:p w:rsidR="00B45309" w:rsidRDefault="00B45309" w:rsidP="00DE1124">
      <w:pPr>
        <w:numPr>
          <w:ilvl w:val="0"/>
          <w:numId w:val="8"/>
        </w:numPr>
      </w:pPr>
      <w:r>
        <w:t>Hónapra</w:t>
      </w:r>
    </w:p>
    <w:p w:rsidR="00B45309" w:rsidRDefault="00B45309" w:rsidP="00DE1124">
      <w:pPr>
        <w:numPr>
          <w:ilvl w:val="0"/>
          <w:numId w:val="8"/>
        </w:numPr>
      </w:pPr>
      <w:r>
        <w:t xml:space="preserve">Napra </w:t>
      </w:r>
      <w:r w:rsidR="00031114">
        <w:t>adható ki</w:t>
      </w:r>
      <w:r>
        <w:t>           </w:t>
      </w:r>
    </w:p>
    <w:p w:rsidR="00B45309" w:rsidRDefault="00B45309" w:rsidP="00DE1124"/>
    <w:p w:rsidR="00DE1124" w:rsidRDefault="00DE1124" w:rsidP="00DE1124"/>
    <w:p w:rsidR="00B45309" w:rsidRDefault="00B45309" w:rsidP="00DE1124">
      <w:pPr>
        <w:pStyle w:val="NormlWeb"/>
        <w:spacing w:before="0" w:beforeAutospacing="0" w:after="0" w:afterAutospacing="0"/>
        <w:ind w:left="1440" w:hanging="1440"/>
        <w:jc w:val="center"/>
        <w:rPr>
          <w:rStyle w:val="Kiemels2"/>
        </w:rPr>
      </w:pPr>
      <w:r>
        <w:rPr>
          <w:rStyle w:val="Kiemels2"/>
        </w:rPr>
        <w:t>A közterület-használati díj</w:t>
      </w:r>
    </w:p>
    <w:p w:rsidR="00DE1124" w:rsidRDefault="00DE1124" w:rsidP="00DE1124">
      <w:pPr>
        <w:pStyle w:val="NormlWeb"/>
        <w:spacing w:before="0" w:beforeAutospacing="0" w:after="0" w:afterAutospacing="0"/>
        <w:ind w:left="1440" w:hanging="1440"/>
        <w:jc w:val="center"/>
      </w:pPr>
    </w:p>
    <w:p w:rsidR="00B45309" w:rsidRDefault="008C3CF3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8</w:t>
      </w:r>
      <w:r w:rsidR="00B45309">
        <w:rPr>
          <w:rStyle w:val="Kiemels2"/>
        </w:rPr>
        <w:t>.§.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DE1124" w:rsidP="00DE1124">
      <w:pPr>
        <w:pStyle w:val="NormlWeb"/>
        <w:numPr>
          <w:ilvl w:val="0"/>
          <w:numId w:val="16"/>
        </w:numPr>
        <w:spacing w:before="0" w:beforeAutospacing="0" w:after="0" w:afterAutospacing="0"/>
        <w:ind w:left="284" w:hanging="284"/>
      </w:pPr>
      <w:r>
        <w:t xml:space="preserve"> </w:t>
      </w:r>
      <w:r w:rsidR="00B45309">
        <w:t>A közterület használatért közterület-használati díjat kell fizetni.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pStyle w:val="NormlWeb"/>
        <w:spacing w:before="0" w:beforeAutospacing="0" w:after="0" w:afterAutospacing="0"/>
      </w:pPr>
      <w:r>
        <w:t>(2) A közterület-használati díjakat az 1</w:t>
      </w:r>
      <w:proofErr w:type="gramStart"/>
      <w:r>
        <w:t>.sz</w:t>
      </w:r>
      <w:proofErr w:type="gramEnd"/>
      <w:r>
        <w:t xml:space="preserve"> melléklet tartalmazza.</w:t>
      </w: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t>(3) A létesítményekkel elfoglalt közterületek nagyságának meghatározásánál a létesítmény alapterületét kell figyelembe venni. Cég-, cím- és hirdetőtábla, hirdető- berendezés, transzparens elhelyezése esetén an</w:t>
      </w:r>
      <w:r w:rsidR="00031114">
        <w:t>nak felületét, de min. 1 m2-t, kell alapul venni.</w:t>
      </w:r>
      <w:r>
        <w:t xml:space="preserve"> A díj szempontjából minden megkezdett hónap, nap, m</w:t>
      </w:r>
      <w:r>
        <w:rPr>
          <w:vertAlign w:val="superscript"/>
        </w:rPr>
        <w:t xml:space="preserve">2  </w:t>
      </w:r>
      <w:r>
        <w:t>egésznek számít.</w:t>
      </w: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t xml:space="preserve">(4) A közterület-használati díjat amennyiben a közterület-használat évre, hónapra szól, a közterület-használati engedély jogerőre emelkedését követő </w:t>
      </w:r>
      <w:r w:rsidR="00610AAE">
        <w:t>5</w:t>
      </w:r>
      <w:r>
        <w:t xml:space="preserve"> napon belül kell befizetnie egy összegben, a </w:t>
      </w:r>
      <w:r w:rsidR="009E0D1F">
        <w:t xml:space="preserve">Kistokaji </w:t>
      </w:r>
      <w:r>
        <w:t>Közös Önkormányzati Hivatal</w:t>
      </w:r>
      <w:r w:rsidR="009E0D1F">
        <w:t>ban</w:t>
      </w:r>
      <w:r>
        <w:t>. A napi díjat a helyszínen kell megfizetni.</w:t>
      </w:r>
    </w:p>
    <w:p w:rsidR="00DE1124" w:rsidRDefault="00DE1124" w:rsidP="00DE1124">
      <w:pPr>
        <w:pStyle w:val="NormlWeb"/>
        <w:spacing w:before="0" w:beforeAutospacing="0" w:after="0" w:afterAutospacing="0"/>
        <w:ind w:left="1416" w:hanging="1416"/>
        <w:jc w:val="center"/>
        <w:rPr>
          <w:rStyle w:val="Kiemels2"/>
        </w:rPr>
      </w:pPr>
    </w:p>
    <w:p w:rsidR="00B45309" w:rsidRDefault="00B45309" w:rsidP="00DE1124">
      <w:pPr>
        <w:pStyle w:val="NormlWeb"/>
        <w:spacing w:before="0" w:beforeAutospacing="0" w:after="0" w:afterAutospacing="0"/>
        <w:ind w:left="1416" w:hanging="1416"/>
        <w:jc w:val="center"/>
        <w:rPr>
          <w:rStyle w:val="Kiemels2"/>
        </w:rPr>
      </w:pPr>
      <w:r>
        <w:rPr>
          <w:rStyle w:val="Kiemels2"/>
        </w:rPr>
        <w:t>A közterület-használat</w:t>
      </w:r>
      <w:r w:rsidR="00780948">
        <w:rPr>
          <w:rStyle w:val="Kiemels2"/>
        </w:rPr>
        <w:t>i</w:t>
      </w:r>
      <w:r>
        <w:rPr>
          <w:rStyle w:val="Kiemels2"/>
        </w:rPr>
        <w:t xml:space="preserve"> </w:t>
      </w:r>
      <w:r w:rsidR="00780948">
        <w:rPr>
          <w:rStyle w:val="Kiemels2"/>
        </w:rPr>
        <w:t>engedély</w:t>
      </w:r>
      <w:r>
        <w:rPr>
          <w:rStyle w:val="Kiemels2"/>
        </w:rPr>
        <w:t xml:space="preserve"> megszűnése</w:t>
      </w:r>
    </w:p>
    <w:p w:rsidR="00DE1124" w:rsidRDefault="00DE1124" w:rsidP="00DE1124">
      <w:pPr>
        <w:pStyle w:val="NormlWeb"/>
        <w:spacing w:before="0" w:beforeAutospacing="0" w:after="0" w:afterAutospacing="0"/>
        <w:ind w:left="1416" w:hanging="1416"/>
        <w:jc w:val="center"/>
        <w:rPr>
          <w:rStyle w:val="Kiemels2"/>
        </w:rPr>
      </w:pPr>
    </w:p>
    <w:p w:rsidR="00B45309" w:rsidRDefault="008C3CF3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9</w:t>
      </w:r>
      <w:r w:rsidR="00B45309">
        <w:rPr>
          <w:rStyle w:val="Kiemels2"/>
        </w:rPr>
        <w:t>.§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DE1124" w:rsidP="00DE1124">
      <w:pPr>
        <w:pStyle w:val="NormlWeb"/>
        <w:numPr>
          <w:ilvl w:val="1"/>
          <w:numId w:val="7"/>
        </w:numPr>
        <w:spacing w:before="0" w:beforeAutospacing="0" w:after="0" w:afterAutospacing="0"/>
        <w:ind w:left="284" w:hanging="284"/>
      </w:pPr>
      <w:r>
        <w:t xml:space="preserve">  </w:t>
      </w:r>
      <w:r w:rsidR="00B45309">
        <w:t xml:space="preserve">A közterület-használati </w:t>
      </w:r>
      <w:r w:rsidR="00780948">
        <w:t>engedély</w:t>
      </w:r>
      <w:r w:rsidR="00B45309">
        <w:t xml:space="preserve"> megszűnik: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numPr>
          <w:ilvl w:val="0"/>
          <w:numId w:val="9"/>
        </w:numPr>
      </w:pPr>
      <w:r>
        <w:t>A</w:t>
      </w:r>
      <w:r w:rsidR="00873310">
        <w:t>z engedélyben</w:t>
      </w:r>
      <w:r>
        <w:t xml:space="preserve"> meghatározott idő elteltével.</w:t>
      </w:r>
    </w:p>
    <w:p w:rsidR="00B45309" w:rsidRDefault="00B45309" w:rsidP="00DE1124">
      <w:pPr>
        <w:numPr>
          <w:ilvl w:val="0"/>
          <w:numId w:val="9"/>
        </w:numPr>
      </w:pPr>
      <w:r>
        <w:t>A</w:t>
      </w:r>
      <w:r w:rsidR="00873310">
        <w:t>z engedélyben</w:t>
      </w:r>
      <w:r>
        <w:t xml:space="preserve"> meghatározott feltétel bekövetkeztével.</w:t>
      </w:r>
    </w:p>
    <w:p w:rsidR="00B45309" w:rsidRDefault="00B45309" w:rsidP="00DE1124">
      <w:pPr>
        <w:numPr>
          <w:ilvl w:val="0"/>
          <w:numId w:val="9"/>
        </w:numPr>
        <w:jc w:val="both"/>
      </w:pPr>
      <w:r>
        <w:t>Ha a területre üzemzavar-elhárítás miatt, vagy a tulajdonos önkormányzatn</w:t>
      </w:r>
      <w:r w:rsidR="00BC29BA">
        <w:t>ak fontos közérdekéből szüksége</w:t>
      </w:r>
      <w:r>
        <w:t xml:space="preserve"> van.</w:t>
      </w:r>
    </w:p>
    <w:p w:rsidR="00B45309" w:rsidRDefault="00780948" w:rsidP="00DE1124">
      <w:pPr>
        <w:numPr>
          <w:ilvl w:val="0"/>
          <w:numId w:val="9"/>
        </w:numPr>
        <w:jc w:val="both"/>
      </w:pPr>
      <w:r>
        <w:t>Felmondással szűnik meg, ha engedélyes az engedélyben</w:t>
      </w:r>
      <w:r w:rsidR="00B45309">
        <w:t xml:space="preserve"> vagy a közterület-használatra, illetve az ezzel kapcsolatos tevékenységekre vonatkozó jogszabályok</w:t>
      </w:r>
      <w:r>
        <w:t>at megsérti.</w:t>
      </w: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t>(2) Megszűnik a kö</w:t>
      </w:r>
      <w:r w:rsidR="00873310">
        <w:t>zterület-használati engedély</w:t>
      </w:r>
      <w:r>
        <w:t xml:space="preserve"> akkor is, ha a közterületen folytatott tevékenységre jogosító okirat érvénye megszűnik, vagy a jogosult a tevékenység folytatására való jogosultságát egyébként elveszti.</w:t>
      </w: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t>(3) Ha az engedély érvényét veszti, az engedélyes saját költségén köteles az eredeti állapotot – minden kártalanítási igény nélkül – helyreállítani, gondoskodni a tisztaság fenntartásáról, a keletkezett hulladékot elszállítani.</w:t>
      </w: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lastRenderedPageBreak/>
        <w:t>(4) A hónapra vagy évre kiadott közterület-használati engedély esetén a tisztaság fenntartásának, a hulladék elszállításának kötelezettség a közterület-használati engedély időtartama alatt folyamatosan fennáll.</w:t>
      </w:r>
    </w:p>
    <w:p w:rsidR="00B45309" w:rsidRDefault="00B45309" w:rsidP="00DE1124"/>
    <w:p w:rsidR="00DE1124" w:rsidRDefault="00DE1124" w:rsidP="00DE1124"/>
    <w:p w:rsidR="00B45309" w:rsidRDefault="00B45309" w:rsidP="00D268CE">
      <w:pPr>
        <w:pStyle w:val="NormlWeb"/>
        <w:spacing w:before="0" w:beforeAutospacing="0" w:after="0" w:afterAutospacing="0"/>
        <w:ind w:left="1416" w:hanging="1416"/>
        <w:jc w:val="center"/>
      </w:pPr>
      <w:r>
        <w:rPr>
          <w:rStyle w:val="Kiemels2"/>
        </w:rPr>
        <w:t>Mentesség a közterület-használati díj fizetése alól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1</w:t>
      </w:r>
      <w:r w:rsidR="008C3CF3">
        <w:rPr>
          <w:rStyle w:val="Kiemels2"/>
        </w:rPr>
        <w:t>0</w:t>
      </w:r>
      <w:r>
        <w:rPr>
          <w:rStyle w:val="Kiemels2"/>
        </w:rPr>
        <w:t>.§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pStyle w:val="NormlWeb"/>
        <w:spacing w:before="0" w:beforeAutospacing="0" w:after="0" w:afterAutospacing="0"/>
      </w:pPr>
      <w:r>
        <w:t>A közterület-használati</w:t>
      </w:r>
      <w:r w:rsidR="00F20442">
        <w:t xml:space="preserve"> </w:t>
      </w:r>
      <w:r>
        <w:t>díj megfizetése állandó jellegű alanyi mentesség illeti meg: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numPr>
          <w:ilvl w:val="0"/>
          <w:numId w:val="10"/>
        </w:numPr>
      </w:pPr>
      <w:r>
        <w:t>Az Önkormányzat érdekében végzett építési, felújítási munkálatok végzőit.</w:t>
      </w:r>
    </w:p>
    <w:p w:rsidR="00B45309" w:rsidRDefault="00B45309" w:rsidP="00DE1124">
      <w:pPr>
        <w:numPr>
          <w:ilvl w:val="0"/>
          <w:numId w:val="10"/>
        </w:numPr>
      </w:pPr>
      <w:r>
        <w:t>Az Önkormányzat saját szerveit az általuk szervezett rendezvények vonatkozásában.</w:t>
      </w:r>
    </w:p>
    <w:p w:rsidR="00B45309" w:rsidRDefault="00B45309" w:rsidP="00DE1124">
      <w:pPr>
        <w:numPr>
          <w:ilvl w:val="0"/>
          <w:numId w:val="10"/>
        </w:numPr>
        <w:jc w:val="both"/>
      </w:pPr>
      <w:r>
        <w:t xml:space="preserve">Az Önkormányzattal közösen szervezett rendezvények vonatkozásban azon szervezeteket, amelyekkel az Önkormányzat </w:t>
      </w:r>
      <w:r w:rsidR="00F20442">
        <w:t>erre</w:t>
      </w:r>
      <w:r>
        <w:t xml:space="preserve"> megállapodását kötött.</w:t>
      </w:r>
    </w:p>
    <w:p w:rsidR="00B45309" w:rsidRDefault="00F20442" w:rsidP="00DE1124">
      <w:pPr>
        <w:numPr>
          <w:ilvl w:val="0"/>
          <w:numId w:val="10"/>
        </w:numPr>
        <w:jc w:val="both"/>
      </w:pPr>
      <w:r>
        <w:t>Az engedélyest</w:t>
      </w:r>
      <w:r w:rsidR="00B45309">
        <w:t xml:space="preserve"> közfeladat </w:t>
      </w:r>
      <w:r w:rsidR="00BC29BA">
        <w:t xml:space="preserve">ellátása céljából, a közfeladat </w:t>
      </w:r>
      <w:r w:rsidR="00B45309">
        <w:t>ellátása idejére</w:t>
      </w:r>
      <w:r>
        <w:t>.</w:t>
      </w:r>
      <w:r w:rsidR="00B45309">
        <w:t xml:space="preserve"> </w:t>
      </w:r>
    </w:p>
    <w:p w:rsidR="00B45309" w:rsidRDefault="00B45309" w:rsidP="00DE1124">
      <w:pPr>
        <w:pStyle w:val="NormlWeb"/>
        <w:spacing w:before="0" w:beforeAutospacing="0" w:after="0" w:afterAutospacing="0"/>
      </w:pP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Jogellenes közterület-használat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1</w:t>
      </w:r>
      <w:r w:rsidR="008C3CF3">
        <w:rPr>
          <w:rStyle w:val="Kiemels2"/>
        </w:rPr>
        <w:t>1</w:t>
      </w:r>
      <w:r w:rsidR="00DE1124">
        <w:rPr>
          <w:rStyle w:val="Kiemels2"/>
        </w:rPr>
        <w:t>.§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t>Aki közterület-használati engedély nélkül vagy az engedélytől eltérő módon vagy eltérő célra használja a közterületet, vagy határidőre nem tesz eleget a közterület-használati díj befizetési kötelezettségének, felhívásra a jogellenes közterület-használatot köteles haladéktalanul megszüntetni, továbbá köteles a közterület eredeti állapotának helyreállítására.</w:t>
      </w:r>
    </w:p>
    <w:p w:rsidR="00B45309" w:rsidRDefault="00B45309" w:rsidP="00DE1124"/>
    <w:p w:rsidR="00DE1124" w:rsidRDefault="00DE1124" w:rsidP="00DE1124"/>
    <w:p w:rsidR="00B45309" w:rsidRDefault="00B45309" w:rsidP="00DE1124">
      <w:pPr>
        <w:pStyle w:val="Norm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DE1124" w:rsidRDefault="00DE1124" w:rsidP="00DE1124">
      <w:pPr>
        <w:pStyle w:val="NormlWeb"/>
        <w:spacing w:before="0" w:beforeAutospacing="0" w:after="0" w:afterAutospacing="0"/>
        <w:jc w:val="center"/>
      </w:pPr>
    </w:p>
    <w:p w:rsidR="00B45309" w:rsidRDefault="00B45309" w:rsidP="00DE1124">
      <w:pPr>
        <w:pStyle w:val="NormlWeb"/>
        <w:spacing w:before="0" w:beforeAutospacing="0" w:after="0" w:afterAutospacing="0"/>
        <w:jc w:val="center"/>
      </w:pPr>
      <w:r>
        <w:rPr>
          <w:b/>
          <w:bCs/>
        </w:rPr>
        <w:t>1</w:t>
      </w:r>
      <w:r w:rsidR="0047752E">
        <w:rPr>
          <w:b/>
          <w:bCs/>
        </w:rPr>
        <w:t>2</w:t>
      </w:r>
      <w:r w:rsidR="00DE1124">
        <w:rPr>
          <w:b/>
          <w:bCs/>
        </w:rPr>
        <w:t>.§</w:t>
      </w:r>
    </w:p>
    <w:p w:rsidR="00DE1124" w:rsidRDefault="00DE1124" w:rsidP="00DE1124">
      <w:pPr>
        <w:pStyle w:val="NormlWeb"/>
        <w:spacing w:before="0" w:beforeAutospacing="0" w:after="0" w:afterAutospacing="0"/>
        <w:jc w:val="both"/>
      </w:pPr>
    </w:p>
    <w:p w:rsidR="00B45309" w:rsidRDefault="00B45309" w:rsidP="00DE1124">
      <w:pPr>
        <w:pStyle w:val="NormlWeb"/>
        <w:spacing w:before="0" w:beforeAutospacing="0" w:after="0" w:afterAutospacing="0"/>
        <w:jc w:val="both"/>
      </w:pPr>
      <w:r>
        <w:t xml:space="preserve">(1) A rendelet </w:t>
      </w:r>
      <w:r w:rsidR="00F20442">
        <w:t>2017. április 1-én lép hatályba.</w:t>
      </w:r>
    </w:p>
    <w:p w:rsidR="00DE1124" w:rsidRDefault="00DE1124" w:rsidP="00DE1124">
      <w:pPr>
        <w:pStyle w:val="NormlWeb"/>
        <w:spacing w:before="0" w:beforeAutospacing="0" w:after="0" w:afterAutospacing="0"/>
      </w:pPr>
    </w:p>
    <w:p w:rsidR="00B45309" w:rsidRDefault="00B45309" w:rsidP="00DE1124">
      <w:pPr>
        <w:pStyle w:val="NormlWeb"/>
        <w:spacing w:before="0" w:beforeAutospacing="0" w:after="0" w:afterAutospacing="0"/>
      </w:pPr>
      <w:r>
        <w:t>(2) Hatályát v</w:t>
      </w:r>
      <w:r w:rsidR="00610AAE">
        <w:t>eszti a közterület használat szabályozásáról és a közterület-használati díjak megállapításáról</w:t>
      </w:r>
      <w:r>
        <w:t xml:space="preserve"> szóló </w:t>
      </w:r>
      <w:r w:rsidR="00BC29BA">
        <w:t>9/1992. (XII.18.)</w:t>
      </w:r>
      <w:r>
        <w:t xml:space="preserve"> önkormányzati rendelet</w:t>
      </w:r>
      <w:r w:rsidR="00610AAE">
        <w:t>.</w:t>
      </w:r>
    </w:p>
    <w:p w:rsidR="00CD52E8" w:rsidRDefault="00CD52E8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442" w:rsidRDefault="00F20442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52E" w:rsidRDefault="00F20442" w:rsidP="00DE1124">
      <w:pPr>
        <w:pStyle w:val="Nincstrkz"/>
      </w:pPr>
      <w:r>
        <w:t>Ambrus Gyöngyi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Nagy Katalin</w:t>
      </w:r>
    </w:p>
    <w:p w:rsidR="00F20442" w:rsidRDefault="00F20442" w:rsidP="00DE1124">
      <w:pPr>
        <w:pStyle w:val="Nincstrkz"/>
      </w:pPr>
      <w:r>
        <w:t xml:space="preserve">   </w:t>
      </w:r>
      <w:proofErr w:type="gramStart"/>
      <w:r>
        <w:t>polgármester</w:t>
      </w:r>
      <w:proofErr w:type="gramEnd"/>
      <w:r>
        <w:t xml:space="preserve">                                                                                       jegyző</w:t>
      </w:r>
    </w:p>
    <w:p w:rsidR="00F20442" w:rsidRDefault="00F20442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442" w:rsidRDefault="00F20442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124" w:rsidRDefault="00DE1124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124" w:rsidRDefault="00DE1124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 2017. március 27.</w:t>
      </w:r>
    </w:p>
    <w:p w:rsidR="00DE1124" w:rsidRDefault="00DE1124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124" w:rsidRDefault="00DE1124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124" w:rsidRDefault="00DE1124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124" w:rsidRDefault="00DE1124" w:rsidP="00DE1124">
      <w:pPr>
        <w:pStyle w:val="Listaszerbekezds1"/>
        <w:tabs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Nagy Katalin</w:t>
      </w:r>
    </w:p>
    <w:p w:rsidR="00DE1124" w:rsidRDefault="00DE1124" w:rsidP="00DE1124">
      <w:pPr>
        <w:pStyle w:val="Listaszerbekezds1"/>
        <w:tabs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DE1124" w:rsidRDefault="00DE1124" w:rsidP="00DE1124">
      <w:pPr>
        <w:pStyle w:val="Listaszerbekezds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52E8" w:rsidRPr="0047752E" w:rsidRDefault="00BC29BA" w:rsidP="00DE1124">
      <w:pPr>
        <w:jc w:val="right"/>
      </w:pPr>
      <w:r w:rsidRPr="0047752E">
        <w:lastRenderedPageBreak/>
        <w:t>Kistokaj</w:t>
      </w:r>
      <w:r w:rsidR="00CD52E8" w:rsidRPr="0047752E">
        <w:t xml:space="preserve"> község Önkormányzat </w:t>
      </w:r>
    </w:p>
    <w:p w:rsidR="00CD52E8" w:rsidRPr="0047752E" w:rsidRDefault="00BC29BA" w:rsidP="00DE1124">
      <w:pPr>
        <w:jc w:val="right"/>
      </w:pPr>
      <w:r w:rsidRPr="0047752E">
        <w:t>Közterület használat</w:t>
      </w:r>
      <w:r w:rsidR="00F20442">
        <w:t>áról</w:t>
      </w:r>
      <w:r w:rsidRPr="0047752E">
        <w:t xml:space="preserve"> </w:t>
      </w:r>
      <w:r w:rsidR="00CD52E8" w:rsidRPr="0047752E">
        <w:t xml:space="preserve">szóló </w:t>
      </w:r>
      <w:r w:rsidR="00DE1124">
        <w:t>3</w:t>
      </w:r>
      <w:r w:rsidRPr="0047752E">
        <w:t>/2017</w:t>
      </w:r>
      <w:r w:rsidR="00CD52E8" w:rsidRPr="0047752E">
        <w:t xml:space="preserve"> (</w:t>
      </w:r>
      <w:r w:rsidR="00F20442">
        <w:t>III.27.</w:t>
      </w:r>
      <w:r w:rsidR="00CD52E8" w:rsidRPr="0047752E">
        <w:t xml:space="preserve">) </w:t>
      </w:r>
    </w:p>
    <w:p w:rsidR="00CD52E8" w:rsidRPr="00D76E3A" w:rsidRDefault="00CD52E8" w:rsidP="00DE1124">
      <w:pPr>
        <w:jc w:val="right"/>
        <w:rPr>
          <w:rFonts w:ascii="Arial" w:hAnsi="Arial" w:cs="Arial"/>
          <w:sz w:val="20"/>
          <w:szCs w:val="20"/>
        </w:rPr>
      </w:pPr>
      <w:r>
        <w:t xml:space="preserve">Önkormányzati rendeletének </w:t>
      </w:r>
    </w:p>
    <w:p w:rsidR="00CD52E8" w:rsidRPr="00502AA9" w:rsidRDefault="00CD52E8" w:rsidP="00DE1124">
      <w:pPr>
        <w:jc w:val="right"/>
        <w:rPr>
          <w:b/>
        </w:rPr>
      </w:pPr>
      <w:r w:rsidRPr="00502AA9">
        <w:rPr>
          <w:b/>
        </w:rPr>
        <w:t>1. számú melléklet</w:t>
      </w:r>
      <w:r>
        <w:rPr>
          <w:b/>
        </w:rPr>
        <w:t>e</w:t>
      </w:r>
    </w:p>
    <w:p w:rsidR="00CD52E8" w:rsidRDefault="00CD52E8" w:rsidP="00DE1124">
      <w:pPr>
        <w:ind w:left="2124"/>
      </w:pPr>
    </w:p>
    <w:p w:rsidR="00DE1124" w:rsidRDefault="00DE1124" w:rsidP="00DE1124">
      <w:pPr>
        <w:ind w:left="2124"/>
      </w:pPr>
    </w:p>
    <w:p w:rsidR="00DE1124" w:rsidRDefault="00DE1124" w:rsidP="00DE1124">
      <w:pPr>
        <w:ind w:left="2124"/>
      </w:pPr>
    </w:p>
    <w:p w:rsidR="00D268CE" w:rsidRDefault="00D268CE" w:rsidP="00DE1124">
      <w:pPr>
        <w:ind w:left="2124"/>
      </w:pPr>
    </w:p>
    <w:tbl>
      <w:tblPr>
        <w:tblW w:w="5426" w:type="dxa"/>
        <w:jc w:val="center"/>
        <w:tblInd w:w="-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1300"/>
        <w:gridCol w:w="1300"/>
      </w:tblGrid>
      <w:tr w:rsidR="00CD52E8" w:rsidTr="004E5602">
        <w:trPr>
          <w:trHeight w:val="276"/>
          <w:jc w:val="center"/>
        </w:trPr>
        <w:tc>
          <w:tcPr>
            <w:tcW w:w="2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CD52E8" w:rsidRDefault="00CD52E8" w:rsidP="00DE11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Kategória 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D52E8" w:rsidRDefault="00CD52E8" w:rsidP="00DE11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Díjtétel         </w:t>
            </w:r>
          </w:p>
        </w:tc>
      </w:tr>
      <w:tr w:rsidR="00CD52E8" w:rsidTr="004E5602">
        <w:trPr>
          <w:trHeight w:val="420"/>
          <w:jc w:val="center"/>
        </w:trPr>
        <w:tc>
          <w:tcPr>
            <w:tcW w:w="2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D52E8" w:rsidRDefault="00CD52E8" w:rsidP="00DE11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D52E8" w:rsidRDefault="00CD52E8" w:rsidP="00DE11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2E8" w:rsidTr="004E5602">
        <w:trPr>
          <w:trHeight w:val="555"/>
          <w:jc w:val="center"/>
        </w:trPr>
        <w:tc>
          <w:tcPr>
            <w:tcW w:w="282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2E8" w:rsidRDefault="00CD52E8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Hirdetőtáblák, cég és címtáblák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D52E8" w:rsidRPr="00610AAE" w:rsidRDefault="00610AAE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2E8" w:rsidRPr="00610AAE" w:rsidRDefault="00CD52E8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Ft/m2/hó</w:t>
            </w:r>
          </w:p>
        </w:tc>
      </w:tr>
      <w:tr w:rsidR="00CD52E8" w:rsidTr="004E5602">
        <w:trPr>
          <w:trHeight w:val="1240"/>
          <w:jc w:val="center"/>
        </w:trPr>
        <w:tc>
          <w:tcPr>
            <w:tcW w:w="2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2E8" w:rsidRDefault="00CD52E8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Építési munkálatokkal kapcsolatos építőanyagok és törmelékek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D52E8" w:rsidRPr="00610AAE" w:rsidRDefault="00610AAE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2E8" w:rsidRPr="00610AAE" w:rsidRDefault="00CD52E8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Ft/m2/hó</w:t>
            </w:r>
          </w:p>
        </w:tc>
      </w:tr>
      <w:tr w:rsidR="00031114" w:rsidTr="00E318CB">
        <w:trPr>
          <w:trHeight w:val="255"/>
          <w:jc w:val="center"/>
        </w:trPr>
        <w:tc>
          <w:tcPr>
            <w:tcW w:w="28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31114" w:rsidRDefault="00031114" w:rsidP="00DE1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Idényjellegű árusítás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1114" w:rsidRPr="00610AAE" w:rsidRDefault="00031114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1114" w:rsidRPr="00610AAE" w:rsidRDefault="00031114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Ft/m2/nap</w:t>
            </w:r>
          </w:p>
        </w:tc>
      </w:tr>
      <w:tr w:rsidR="00031114" w:rsidTr="00E318CB">
        <w:trPr>
          <w:trHeight w:val="255"/>
          <w:jc w:val="center"/>
        </w:trPr>
        <w:tc>
          <w:tcPr>
            <w:tcW w:w="28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1114" w:rsidRDefault="00031114" w:rsidP="00DE1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1114" w:rsidRPr="00610AAE" w:rsidRDefault="00031114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1114" w:rsidRPr="00610AAE" w:rsidRDefault="00031114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Ft/m2/hét</w:t>
            </w:r>
          </w:p>
        </w:tc>
      </w:tr>
      <w:tr w:rsidR="00031114" w:rsidTr="00E318CB">
        <w:trPr>
          <w:trHeight w:val="135"/>
          <w:jc w:val="center"/>
        </w:trPr>
        <w:tc>
          <w:tcPr>
            <w:tcW w:w="28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1114" w:rsidRDefault="00031114" w:rsidP="00DE1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1114" w:rsidRPr="00610AAE" w:rsidRDefault="00031114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4000</w:t>
            </w:r>
          </w:p>
        </w:tc>
        <w:tc>
          <w:tcPr>
            <w:tcW w:w="130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31114" w:rsidRPr="00610AAE" w:rsidRDefault="00031114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Ft/m2/hó</w:t>
            </w:r>
          </w:p>
        </w:tc>
      </w:tr>
      <w:tr w:rsidR="00031114" w:rsidTr="00E318CB">
        <w:trPr>
          <w:trHeight w:val="135"/>
          <w:jc w:val="center"/>
        </w:trPr>
        <w:tc>
          <w:tcPr>
            <w:tcW w:w="28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1114" w:rsidRDefault="00031114" w:rsidP="00DE1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1114" w:rsidRPr="00610AAE" w:rsidRDefault="00031114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4000</w:t>
            </w:r>
            <w:r w:rsidR="00EF6910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114" w:rsidRPr="00610AAE" w:rsidRDefault="00031114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Ft/év</w:t>
            </w:r>
          </w:p>
        </w:tc>
      </w:tr>
      <w:tr w:rsidR="00CD52E8" w:rsidTr="004E5602">
        <w:trPr>
          <w:trHeight w:val="315"/>
          <w:jc w:val="center"/>
        </w:trPr>
        <w:tc>
          <w:tcPr>
            <w:tcW w:w="2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2E8" w:rsidRDefault="00CD52E8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Őstermelők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D52E8" w:rsidRDefault="0052646D" w:rsidP="00DE11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52E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2E8" w:rsidRDefault="00CD52E8" w:rsidP="00DE1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Ft/m2/nap</w:t>
            </w:r>
          </w:p>
        </w:tc>
      </w:tr>
      <w:tr w:rsidR="00CD52E8" w:rsidTr="004E5602">
        <w:trPr>
          <w:trHeight w:val="525"/>
          <w:jc w:val="center"/>
        </w:trPr>
        <w:tc>
          <w:tcPr>
            <w:tcW w:w="2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2E8" w:rsidRDefault="00CD52E8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Sátras, utánfutós árusítás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D52E8" w:rsidRPr="00F20442" w:rsidRDefault="00CD52E8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F20442">
              <w:rPr>
                <w:rFonts w:ascii="Arial" w:hAnsi="Arial" w:cs="Arial"/>
                <w:i/>
                <w:sz w:val="20"/>
                <w:szCs w:val="20"/>
              </w:rPr>
              <w:t>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52E8" w:rsidRPr="00F20442" w:rsidRDefault="00CD52E8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20442">
              <w:rPr>
                <w:rFonts w:ascii="Arial" w:hAnsi="Arial" w:cs="Arial"/>
                <w:i/>
                <w:sz w:val="20"/>
                <w:szCs w:val="20"/>
              </w:rPr>
              <w:t>Ft/nap</w:t>
            </w:r>
          </w:p>
        </w:tc>
      </w:tr>
      <w:tr w:rsidR="008A3B3F" w:rsidTr="00EA3B63">
        <w:trPr>
          <w:trHeight w:val="525"/>
          <w:jc w:val="center"/>
        </w:trPr>
        <w:tc>
          <w:tcPr>
            <w:tcW w:w="2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B3F" w:rsidRDefault="008A3B3F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Árusító és egyéb fülke, pavilon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3B3F" w:rsidRDefault="008A3B3F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160 Ft/m2/hó</w:t>
            </w:r>
          </w:p>
        </w:tc>
      </w:tr>
      <w:tr w:rsidR="00CD52E8" w:rsidTr="00610AAE">
        <w:trPr>
          <w:trHeight w:val="300"/>
          <w:jc w:val="center"/>
        </w:trPr>
        <w:tc>
          <w:tcPr>
            <w:tcW w:w="2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2E8" w:rsidRDefault="00610AAE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Ideiglenes szórakoztatás (pl. </w:t>
            </w:r>
            <w:r w:rsidR="00CD52E8">
              <w:rPr>
                <w:rFonts w:ascii="Arial" w:hAnsi="Arial" w:cs="Arial"/>
                <w:sz w:val="20"/>
                <w:szCs w:val="20"/>
              </w:rPr>
              <w:t>Körhinta</w:t>
            </w:r>
            <w:r>
              <w:rPr>
                <w:rFonts w:ascii="Arial" w:hAnsi="Arial" w:cs="Arial"/>
                <w:sz w:val="20"/>
                <w:szCs w:val="20"/>
              </w:rPr>
              <w:t xml:space="preserve">, céllövölde) </w:t>
            </w:r>
          </w:p>
          <w:p w:rsidR="00610AAE" w:rsidRDefault="00610AAE" w:rsidP="00DE1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D52E8" w:rsidRPr="00610AAE" w:rsidRDefault="00610AAE" w:rsidP="00DE112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2E8" w:rsidRPr="00610AAE" w:rsidRDefault="00CD52E8" w:rsidP="00DE11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AAE">
              <w:rPr>
                <w:rFonts w:ascii="Arial" w:hAnsi="Arial" w:cs="Arial"/>
                <w:i/>
                <w:sz w:val="20"/>
                <w:szCs w:val="20"/>
              </w:rPr>
              <w:t>Ft/</w:t>
            </w:r>
            <w:r w:rsidR="0052646D">
              <w:rPr>
                <w:rFonts w:ascii="Arial" w:hAnsi="Arial" w:cs="Arial"/>
                <w:i/>
                <w:sz w:val="20"/>
                <w:szCs w:val="20"/>
              </w:rPr>
              <w:t>db/</w:t>
            </w:r>
            <w:r w:rsidRPr="00610AAE">
              <w:rPr>
                <w:rFonts w:ascii="Arial" w:hAnsi="Arial" w:cs="Arial"/>
                <w:i/>
                <w:sz w:val="20"/>
                <w:szCs w:val="20"/>
              </w:rPr>
              <w:t>nap</w:t>
            </w:r>
          </w:p>
        </w:tc>
      </w:tr>
    </w:tbl>
    <w:p w:rsidR="00CD52E8" w:rsidRDefault="00CD52E8" w:rsidP="00DE1124"/>
    <w:sectPr w:rsidR="00CD52E8" w:rsidSect="001F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756"/>
    <w:multiLevelType w:val="multilevel"/>
    <w:tmpl w:val="BF84D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60CAD"/>
    <w:multiLevelType w:val="multilevel"/>
    <w:tmpl w:val="061E1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D66D8"/>
    <w:multiLevelType w:val="hybridMultilevel"/>
    <w:tmpl w:val="B01253D8"/>
    <w:lvl w:ilvl="0" w:tplc="AB3C9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195C"/>
    <w:multiLevelType w:val="multilevel"/>
    <w:tmpl w:val="43CC6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11FF6"/>
    <w:multiLevelType w:val="multilevel"/>
    <w:tmpl w:val="BA143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7328C"/>
    <w:multiLevelType w:val="hybridMultilevel"/>
    <w:tmpl w:val="49EC458E"/>
    <w:lvl w:ilvl="0" w:tplc="1CBEE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11B5B"/>
    <w:multiLevelType w:val="multilevel"/>
    <w:tmpl w:val="521E9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C07E1"/>
    <w:multiLevelType w:val="multilevel"/>
    <w:tmpl w:val="C32C0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8368F"/>
    <w:multiLevelType w:val="hybridMultilevel"/>
    <w:tmpl w:val="C7020DB0"/>
    <w:lvl w:ilvl="0" w:tplc="D9CC28CE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44036"/>
    <w:multiLevelType w:val="multilevel"/>
    <w:tmpl w:val="CBFAD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70C31"/>
    <w:multiLevelType w:val="multilevel"/>
    <w:tmpl w:val="F0C8DD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168F9"/>
    <w:multiLevelType w:val="multilevel"/>
    <w:tmpl w:val="22E89D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361FE"/>
    <w:multiLevelType w:val="multilevel"/>
    <w:tmpl w:val="1F8E0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8A40E3"/>
    <w:multiLevelType w:val="hybridMultilevel"/>
    <w:tmpl w:val="7C509E60"/>
    <w:lvl w:ilvl="0" w:tplc="FFB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809F2"/>
    <w:multiLevelType w:val="multilevel"/>
    <w:tmpl w:val="99BEAC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E26D87"/>
    <w:multiLevelType w:val="multilevel"/>
    <w:tmpl w:val="48901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6"/>
  </w:num>
  <w:num w:numId="12">
    <w:abstractNumId w:val="12"/>
    <w:lvlOverride w:ilvl="0">
      <w:startOverride w:val="4"/>
    </w:lvlOverride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09"/>
    <w:rsid w:val="00031114"/>
    <w:rsid w:val="0047752E"/>
    <w:rsid w:val="004C3802"/>
    <w:rsid w:val="0052646D"/>
    <w:rsid w:val="005553E9"/>
    <w:rsid w:val="00610AAE"/>
    <w:rsid w:val="0061393E"/>
    <w:rsid w:val="006E2B85"/>
    <w:rsid w:val="0074036A"/>
    <w:rsid w:val="00780948"/>
    <w:rsid w:val="0084189A"/>
    <w:rsid w:val="00873310"/>
    <w:rsid w:val="008A3B3F"/>
    <w:rsid w:val="008C3CF3"/>
    <w:rsid w:val="009E0D1F"/>
    <w:rsid w:val="00A10C58"/>
    <w:rsid w:val="00AB4A72"/>
    <w:rsid w:val="00B45309"/>
    <w:rsid w:val="00BC29BA"/>
    <w:rsid w:val="00CD52E8"/>
    <w:rsid w:val="00D268CE"/>
    <w:rsid w:val="00DE1124"/>
    <w:rsid w:val="00E2539C"/>
    <w:rsid w:val="00EF6910"/>
    <w:rsid w:val="00F2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453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530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45309"/>
    <w:rPr>
      <w:b/>
      <w:bCs/>
    </w:rPr>
  </w:style>
  <w:style w:type="character" w:styleId="Kiemels">
    <w:name w:val="Emphasis"/>
    <w:basedOn w:val="Bekezdsalapbettpusa"/>
    <w:uiPriority w:val="20"/>
    <w:qFormat/>
    <w:rsid w:val="00B45309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B4530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TML-cm">
    <w:name w:val="HTML Address"/>
    <w:basedOn w:val="Norml"/>
    <w:link w:val="HTML-cmChar"/>
    <w:uiPriority w:val="99"/>
    <w:semiHidden/>
    <w:unhideWhenUsed/>
    <w:rsid w:val="00B45309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B4530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530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53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5309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CD52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Nincstrkz">
    <w:name w:val="No Spacing"/>
    <w:uiPriority w:val="1"/>
    <w:qFormat/>
    <w:rsid w:val="00F2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1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453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530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45309"/>
    <w:rPr>
      <w:b/>
      <w:bCs/>
    </w:rPr>
  </w:style>
  <w:style w:type="character" w:styleId="Kiemels">
    <w:name w:val="Emphasis"/>
    <w:basedOn w:val="Bekezdsalapbettpusa"/>
    <w:uiPriority w:val="20"/>
    <w:qFormat/>
    <w:rsid w:val="00B45309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B4530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TML-cm">
    <w:name w:val="HTML Address"/>
    <w:basedOn w:val="Norml"/>
    <w:link w:val="HTML-cmChar"/>
    <w:uiPriority w:val="99"/>
    <w:semiHidden/>
    <w:unhideWhenUsed/>
    <w:rsid w:val="00B45309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B4530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530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53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5309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CD52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Nincstrkz">
    <w:name w:val="No Spacing"/>
    <w:uiPriority w:val="1"/>
    <w:qFormat/>
    <w:rsid w:val="00F2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0905-C5B6-4814-80D5-D696AFC5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963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Gyurcsákné</cp:lastModifiedBy>
  <cp:revision>2</cp:revision>
  <cp:lastPrinted>2017-03-29T14:02:00Z</cp:lastPrinted>
  <dcterms:created xsi:type="dcterms:W3CDTF">2017-04-03T13:12:00Z</dcterms:created>
  <dcterms:modified xsi:type="dcterms:W3CDTF">2017-04-03T13:12:00Z</dcterms:modified>
</cp:coreProperties>
</file>