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824" w:rsidRDefault="00DA5824" w:rsidP="00DA5824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>
        <w:rPr>
          <w:rFonts w:ascii="Times New Roman" w:hAnsi="Times New Roman"/>
          <w:b/>
          <w:bCs/>
          <w:kern w:val="36"/>
          <w:sz w:val="32"/>
          <w:szCs w:val="32"/>
        </w:rPr>
        <w:t>Sümegcsehi</w:t>
      </w:r>
      <w:r>
        <w:rPr>
          <w:rFonts w:ascii="Times New Roman" w:hAnsi="Times New Roman"/>
          <w:b/>
          <w:bCs/>
          <w:kern w:val="36"/>
          <w:sz w:val="32"/>
          <w:szCs w:val="32"/>
        </w:rPr>
        <w:t xml:space="preserve"> Község Önkormányzata Szervezeti és Működési Szabályzata</w:t>
      </w:r>
    </w:p>
    <w:p w:rsidR="00DA5824" w:rsidRDefault="00DA5824" w:rsidP="00DA5824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>
        <w:rPr>
          <w:rFonts w:ascii="Times New Roman" w:hAnsi="Times New Roman"/>
          <w:b/>
          <w:bCs/>
          <w:kern w:val="36"/>
          <w:sz w:val="32"/>
          <w:szCs w:val="32"/>
        </w:rPr>
        <w:t>6/2013.(IV</w:t>
      </w:r>
      <w:r>
        <w:rPr>
          <w:rFonts w:ascii="Times New Roman" w:hAnsi="Times New Roman"/>
          <w:b/>
          <w:bCs/>
          <w:kern w:val="36"/>
          <w:sz w:val="32"/>
          <w:szCs w:val="32"/>
        </w:rPr>
        <w:t xml:space="preserve">.30.) önkormányzati rendelet </w:t>
      </w:r>
      <w:r>
        <w:rPr>
          <w:rFonts w:ascii="Times New Roman" w:hAnsi="Times New Roman"/>
          <w:b/>
          <w:bCs/>
          <w:kern w:val="36"/>
          <w:sz w:val="32"/>
          <w:szCs w:val="32"/>
        </w:rPr>
        <w:t>6</w:t>
      </w:r>
      <w:r>
        <w:rPr>
          <w:rFonts w:ascii="Times New Roman" w:hAnsi="Times New Roman"/>
          <w:b/>
          <w:bCs/>
          <w:kern w:val="36"/>
          <w:sz w:val="32"/>
          <w:szCs w:val="32"/>
        </w:rPr>
        <w:t>. melléklete</w:t>
      </w:r>
    </w:p>
    <w:p w:rsidR="00DA5824" w:rsidRDefault="00DA5824" w:rsidP="00DA5824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>Ügyrendi Bizottság névsora</w:t>
      </w:r>
    </w:p>
    <w:tbl>
      <w:tblPr>
        <w:tblW w:w="562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1"/>
        <w:gridCol w:w="2644"/>
        <w:gridCol w:w="2114"/>
      </w:tblGrid>
      <w:tr w:rsidR="00DA5824" w:rsidTr="00DA5824">
        <w:trPr>
          <w:trHeight w:val="795"/>
          <w:tblCellSpacing w:w="0" w:type="dxa"/>
        </w:trPr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5824" w:rsidRDefault="00DA582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bookmarkStart w:id="0" w:name="_Toc158472011" w:colFirst="2" w:colLast="2"/>
            <w:bookmarkStart w:id="1" w:name="_Toc158472012" w:colFirst="2" w:colLast="2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Sorszám</w:t>
            </w:r>
          </w:p>
        </w:tc>
        <w:tc>
          <w:tcPr>
            <w:tcW w:w="2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5824" w:rsidRDefault="00DA582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Név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5824" w:rsidRDefault="00DA582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Tisztség</w:t>
            </w:r>
          </w:p>
        </w:tc>
      </w:tr>
      <w:tr w:rsidR="00DA5824" w:rsidTr="00DA5824">
        <w:trPr>
          <w:trHeight w:val="675"/>
          <w:tblCellSpacing w:w="0" w:type="dxa"/>
        </w:trPr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5824" w:rsidRDefault="00DA582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bookmarkStart w:id="2" w:name="_Toc158472013" w:colFirst="2" w:colLast="2"/>
            <w:bookmarkEnd w:id="0"/>
            <w:bookmarkEnd w:id="1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5824" w:rsidRDefault="00DA582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Gergely Irén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5824" w:rsidRDefault="00DA582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elnök /képviselő</w:t>
            </w:r>
          </w:p>
        </w:tc>
      </w:tr>
      <w:bookmarkEnd w:id="2"/>
      <w:tr w:rsidR="00DA5824" w:rsidTr="00DA5824">
        <w:trPr>
          <w:trHeight w:val="105"/>
          <w:tblCellSpacing w:w="0" w:type="dxa"/>
        </w:trPr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5824" w:rsidRDefault="00DA58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5824" w:rsidRDefault="00DA5824">
            <w:pPr>
              <w:spacing w:before="100" w:beforeAutospacing="1" w:after="100" w:afterAutospacing="1" w:line="105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Némethné Cserép Erzsébet</w:t>
            </w:r>
          </w:p>
        </w:tc>
        <w:tc>
          <w:tcPr>
            <w:tcW w:w="21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5824" w:rsidRDefault="00DA5824">
            <w:pPr>
              <w:spacing w:before="100" w:beforeAutospacing="1" w:after="100" w:afterAutospacing="1" w:line="105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tag /képviselő</w:t>
            </w:r>
          </w:p>
        </w:tc>
      </w:tr>
      <w:tr w:rsidR="00DA5824" w:rsidTr="00DA5824">
        <w:trPr>
          <w:trHeight w:val="495"/>
          <w:tblCellSpacing w:w="0" w:type="dxa"/>
        </w:trPr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5824" w:rsidRDefault="00DA582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5824" w:rsidRDefault="00DA58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5824" w:rsidRDefault="00DA58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A5824" w:rsidTr="00DA5824">
        <w:trPr>
          <w:trHeight w:val="840"/>
          <w:tblCellSpacing w:w="0" w:type="dxa"/>
        </w:trPr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5824" w:rsidRDefault="00DA582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5824" w:rsidRDefault="00DA5824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Pap Jánosné</w:t>
            </w:r>
            <w:bookmarkStart w:id="3" w:name="_GoBack"/>
            <w:bookmarkEnd w:id="3"/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5824" w:rsidRDefault="00DA5824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tag /képviselő</w:t>
            </w:r>
          </w:p>
        </w:tc>
      </w:tr>
    </w:tbl>
    <w:p w:rsidR="00DA5824" w:rsidRDefault="00DA5824" w:rsidP="00DA5824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DA5824" w:rsidRDefault="00DA5824" w:rsidP="00DA5824"/>
    <w:p w:rsidR="004D4C02" w:rsidRDefault="004D4C02"/>
    <w:sectPr w:rsidR="004D4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F17"/>
    <w:rsid w:val="00452D11"/>
    <w:rsid w:val="004D4C02"/>
    <w:rsid w:val="007E2F17"/>
    <w:rsid w:val="00A956B1"/>
    <w:rsid w:val="00DA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A5824"/>
    <w:pPr>
      <w:spacing w:after="200" w:line="276" w:lineRule="auto"/>
    </w:pPr>
    <w:rPr>
      <w:rFonts w:ascii="Calibri" w:hAnsi="Calibri"/>
      <w:sz w:val="22"/>
      <w:szCs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A956B1"/>
    <w:rPr>
      <w:b/>
      <w:bCs/>
    </w:rPr>
  </w:style>
  <w:style w:type="paragraph" w:styleId="Idzet">
    <w:name w:val="Quote"/>
    <w:basedOn w:val="Norml"/>
    <w:next w:val="Norml"/>
    <w:link w:val="IdzetChar"/>
    <w:uiPriority w:val="29"/>
    <w:qFormat/>
    <w:rsid w:val="00A956B1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A956B1"/>
    <w:rPr>
      <w:rFonts w:ascii="Calibri" w:hAnsi="Calibri"/>
      <w:i/>
      <w:iCs/>
      <w:color w:val="000000" w:themeColor="text1"/>
      <w:sz w:val="22"/>
      <w:szCs w:val="22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56B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56B1"/>
    <w:rPr>
      <w:rFonts w:ascii="Calibri" w:hAnsi="Calibri"/>
      <w:b/>
      <w:bCs/>
      <w:i/>
      <w:iCs/>
      <w:color w:val="4F81BD" w:themeColor="accent1"/>
      <w:sz w:val="22"/>
      <w:szCs w:val="22"/>
      <w:lang w:eastAsia="hu-HU"/>
    </w:rPr>
  </w:style>
  <w:style w:type="character" w:styleId="Finomhivatkozs">
    <w:name w:val="Subtle Reference"/>
    <w:basedOn w:val="Bekezdsalapbettpusa"/>
    <w:uiPriority w:val="31"/>
    <w:qFormat/>
    <w:rsid w:val="00A956B1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A956B1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A5824"/>
    <w:pPr>
      <w:spacing w:after="200" w:line="276" w:lineRule="auto"/>
    </w:pPr>
    <w:rPr>
      <w:rFonts w:ascii="Calibri" w:hAnsi="Calibri"/>
      <w:sz w:val="22"/>
      <w:szCs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A956B1"/>
    <w:rPr>
      <w:b/>
      <w:bCs/>
    </w:rPr>
  </w:style>
  <w:style w:type="paragraph" w:styleId="Idzet">
    <w:name w:val="Quote"/>
    <w:basedOn w:val="Norml"/>
    <w:next w:val="Norml"/>
    <w:link w:val="IdzetChar"/>
    <w:uiPriority w:val="29"/>
    <w:qFormat/>
    <w:rsid w:val="00A956B1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A956B1"/>
    <w:rPr>
      <w:rFonts w:ascii="Calibri" w:hAnsi="Calibri"/>
      <w:i/>
      <w:iCs/>
      <w:color w:val="000000" w:themeColor="text1"/>
      <w:sz w:val="22"/>
      <w:szCs w:val="22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56B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56B1"/>
    <w:rPr>
      <w:rFonts w:ascii="Calibri" w:hAnsi="Calibri"/>
      <w:b/>
      <w:bCs/>
      <w:i/>
      <w:iCs/>
      <w:color w:val="4F81BD" w:themeColor="accent1"/>
      <w:sz w:val="22"/>
      <w:szCs w:val="22"/>
      <w:lang w:eastAsia="hu-HU"/>
    </w:rPr>
  </w:style>
  <w:style w:type="character" w:styleId="Finomhivatkozs">
    <w:name w:val="Subtle Reference"/>
    <w:basedOn w:val="Bekezdsalapbettpusa"/>
    <w:uiPriority w:val="31"/>
    <w:qFormat/>
    <w:rsid w:val="00A956B1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A956B1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6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249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Ohid03</dc:creator>
  <cp:keywords/>
  <dc:description/>
  <cp:lastModifiedBy>Ohid03</cp:lastModifiedBy>
  <cp:revision>3</cp:revision>
  <dcterms:created xsi:type="dcterms:W3CDTF">2019-05-14T13:14:00Z</dcterms:created>
  <dcterms:modified xsi:type="dcterms:W3CDTF">2019-05-14T13:16:00Z</dcterms:modified>
</cp:coreProperties>
</file>