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DC" w:rsidRPr="008B7F65" w:rsidRDefault="00B805DC" w:rsidP="00B805DC">
      <w:pPr>
        <w:widowControl/>
        <w:suppressAutoHyphens w:val="0"/>
        <w:autoSpaceDN/>
        <w:spacing w:line="300" w:lineRule="exact"/>
        <w:jc w:val="right"/>
        <w:textAlignment w:val="auto"/>
        <w:rPr>
          <w:sz w:val="22"/>
          <w:szCs w:val="22"/>
        </w:rPr>
      </w:pPr>
      <w:r w:rsidRPr="008B7F65">
        <w:rPr>
          <w:sz w:val="22"/>
          <w:szCs w:val="22"/>
        </w:rPr>
        <w:t xml:space="preserve">1. melléklet a </w:t>
      </w:r>
      <w:r>
        <w:rPr>
          <w:sz w:val="22"/>
          <w:szCs w:val="22"/>
        </w:rPr>
        <w:t>10</w:t>
      </w:r>
      <w:r w:rsidRPr="008B7F65">
        <w:rPr>
          <w:sz w:val="22"/>
          <w:szCs w:val="22"/>
        </w:rPr>
        <w:t>/2016. (XI</w:t>
      </w:r>
      <w:r>
        <w:rPr>
          <w:sz w:val="22"/>
          <w:szCs w:val="22"/>
        </w:rPr>
        <w:t>.10.</w:t>
      </w:r>
      <w:r w:rsidRPr="008B7F65">
        <w:rPr>
          <w:sz w:val="22"/>
          <w:szCs w:val="22"/>
        </w:rPr>
        <w:t>) önkormányzati rendelethez</w:t>
      </w:r>
    </w:p>
    <w:p w:rsidR="00B805DC" w:rsidRPr="008B7F65" w:rsidRDefault="00B805DC" w:rsidP="00B805DC">
      <w:pPr>
        <w:pStyle w:val="Listaszerbekezds"/>
        <w:numPr>
          <w:ilvl w:val="0"/>
          <w:numId w:val="1"/>
        </w:numPr>
        <w:spacing w:line="320" w:lineRule="exact"/>
        <w:ind w:left="714" w:hanging="357"/>
        <w:contextualSpacing/>
        <w:jc w:val="right"/>
        <w:rPr>
          <w:sz w:val="22"/>
          <w:szCs w:val="22"/>
        </w:rPr>
      </w:pPr>
      <w:r w:rsidRPr="008B7F65">
        <w:rPr>
          <w:sz w:val="22"/>
          <w:szCs w:val="22"/>
        </w:rPr>
        <w:t>melléklet</w:t>
      </w:r>
      <w:r>
        <w:rPr>
          <w:sz w:val="22"/>
          <w:szCs w:val="22"/>
        </w:rPr>
        <w:t xml:space="preserve"> a</w:t>
      </w:r>
      <w:r w:rsidRPr="008B7F65">
        <w:rPr>
          <w:sz w:val="22"/>
          <w:szCs w:val="22"/>
        </w:rPr>
        <w:t xml:space="preserve"> 12/2014. (XI.27.) önkormányzati rendelethez</w:t>
      </w:r>
    </w:p>
    <w:p w:rsidR="00B805DC" w:rsidRPr="008B7F65" w:rsidRDefault="00B805DC" w:rsidP="00B805DC">
      <w:pPr>
        <w:spacing w:line="300" w:lineRule="exact"/>
        <w:jc w:val="right"/>
        <w:rPr>
          <w:sz w:val="22"/>
          <w:szCs w:val="22"/>
        </w:rPr>
      </w:pPr>
    </w:p>
    <w:p w:rsidR="00B805DC" w:rsidRPr="00E8446A" w:rsidRDefault="00B805DC" w:rsidP="00B805DC">
      <w:pPr>
        <w:spacing w:line="300" w:lineRule="exact"/>
        <w:jc w:val="center"/>
        <w:rPr>
          <w:b/>
          <w:sz w:val="22"/>
          <w:szCs w:val="22"/>
        </w:rPr>
      </w:pPr>
      <w:r w:rsidRPr="00E8446A">
        <w:rPr>
          <w:b/>
          <w:sz w:val="22"/>
          <w:szCs w:val="22"/>
        </w:rPr>
        <w:t>Minősített többségű szavazatot igénylő ügyek</w:t>
      </w:r>
    </w:p>
    <w:p w:rsidR="00B805DC" w:rsidRPr="008B7F65" w:rsidRDefault="00B805DC" w:rsidP="00B805DC">
      <w:pPr>
        <w:spacing w:line="300" w:lineRule="exact"/>
        <w:jc w:val="center"/>
        <w:rPr>
          <w:sz w:val="22"/>
          <w:szCs w:val="22"/>
        </w:rPr>
      </w:pP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 w:rsidRPr="008B7F65">
        <w:rPr>
          <w:sz w:val="22"/>
          <w:szCs w:val="22"/>
        </w:rPr>
        <w:t>Helyi népszavazás elrendelése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Önkormányzati jelképek meghatározása, kitüntetések, elismerő címek alapítása és adományozása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Titkos szavazás és név szerinti szavazás elrendelése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Rendkívüli közmeghallgatás, egyéb lakossági fórum szervezése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Hitelfelvétel, kölcsönfelvétel, más adósságot keletkeztető kötelezettségvállalás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Az önkormányzat vagyonáról és a vagyongazdálkodás rendjéről szóló önkormányzati rendeletben meghatározott, az önkormányzati vagyon elidegenítésére, hasznosítására, valamint az önkormányzati vagyonnal történő gazdálkodásra vonatkozó döntések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Gazdasági program elfogadása</w:t>
      </w:r>
    </w:p>
    <w:p w:rsidR="00B805DC" w:rsidRDefault="00B805DC" w:rsidP="00B805DC">
      <w:pPr>
        <w:pStyle w:val="Listaszerbekezds"/>
        <w:numPr>
          <w:ilvl w:val="0"/>
          <w:numId w:val="2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A képviselő-testület hatáskörének átruházása</w:t>
      </w:r>
    </w:p>
    <w:p w:rsidR="00B805DC" w:rsidRDefault="00B805DC" w:rsidP="00B805DC">
      <w:pPr>
        <w:spacing w:line="300" w:lineRule="exact"/>
        <w:rPr>
          <w:sz w:val="22"/>
          <w:szCs w:val="22"/>
        </w:rPr>
      </w:pPr>
    </w:p>
    <w:p w:rsidR="00B805DC" w:rsidRPr="008B7F65" w:rsidRDefault="00B805DC" w:rsidP="00B805DC">
      <w:pPr>
        <w:spacing w:line="30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Pr="008B7F65">
        <w:rPr>
          <w:sz w:val="22"/>
          <w:szCs w:val="22"/>
        </w:rPr>
        <w:t xml:space="preserve">. melléklet a </w:t>
      </w:r>
      <w:r>
        <w:rPr>
          <w:sz w:val="22"/>
          <w:szCs w:val="22"/>
        </w:rPr>
        <w:t>10</w:t>
      </w:r>
      <w:r w:rsidRPr="008B7F65">
        <w:rPr>
          <w:sz w:val="22"/>
          <w:szCs w:val="22"/>
        </w:rPr>
        <w:t>/2016. (XI</w:t>
      </w:r>
      <w:r>
        <w:rPr>
          <w:sz w:val="22"/>
          <w:szCs w:val="22"/>
        </w:rPr>
        <w:t>.10.</w:t>
      </w:r>
      <w:r w:rsidRPr="008B7F65">
        <w:rPr>
          <w:sz w:val="22"/>
          <w:szCs w:val="22"/>
        </w:rPr>
        <w:t>) önkormányzati rendelethez</w:t>
      </w:r>
    </w:p>
    <w:p w:rsidR="00B805DC" w:rsidRDefault="00B805DC" w:rsidP="00B805DC">
      <w:pPr>
        <w:spacing w:line="300" w:lineRule="exact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60C4D">
        <w:rPr>
          <w:sz w:val="22"/>
          <w:szCs w:val="22"/>
        </w:rPr>
        <w:t>melléklet</w:t>
      </w:r>
      <w:r>
        <w:rPr>
          <w:sz w:val="22"/>
          <w:szCs w:val="22"/>
        </w:rPr>
        <w:t xml:space="preserve"> a</w:t>
      </w:r>
      <w:r w:rsidRPr="00260C4D">
        <w:rPr>
          <w:sz w:val="22"/>
          <w:szCs w:val="22"/>
        </w:rPr>
        <w:t xml:space="preserve"> 12/2014. (XI.27.) önkormányzati rendelethez</w:t>
      </w:r>
    </w:p>
    <w:p w:rsidR="00B805DC" w:rsidRDefault="00B805DC" w:rsidP="00B805DC">
      <w:pPr>
        <w:spacing w:line="300" w:lineRule="exact"/>
        <w:ind w:left="360"/>
        <w:jc w:val="right"/>
        <w:rPr>
          <w:sz w:val="22"/>
          <w:szCs w:val="22"/>
        </w:rPr>
      </w:pPr>
    </w:p>
    <w:p w:rsidR="00B805DC" w:rsidRPr="00260C4D" w:rsidRDefault="00B805DC" w:rsidP="00B805DC">
      <w:pPr>
        <w:spacing w:line="300" w:lineRule="exact"/>
        <w:ind w:left="360"/>
        <w:jc w:val="center"/>
        <w:rPr>
          <w:b/>
          <w:sz w:val="22"/>
          <w:szCs w:val="22"/>
        </w:rPr>
      </w:pPr>
      <w:r w:rsidRPr="00260C4D">
        <w:rPr>
          <w:b/>
          <w:sz w:val="22"/>
          <w:szCs w:val="22"/>
        </w:rPr>
        <w:t>Polgármesterre átruházott feladat- és hatáskörök</w:t>
      </w:r>
    </w:p>
    <w:p w:rsidR="00B805DC" w:rsidRDefault="00B805DC" w:rsidP="00B805DC">
      <w:pPr>
        <w:spacing w:line="300" w:lineRule="exact"/>
        <w:ind w:left="360"/>
        <w:jc w:val="center"/>
        <w:rPr>
          <w:sz w:val="22"/>
          <w:szCs w:val="22"/>
        </w:rPr>
      </w:pPr>
    </w:p>
    <w:p w:rsidR="00B805DC" w:rsidRDefault="00B805DC" w:rsidP="00B805DC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A polgármester</w:t>
      </w:r>
    </w:p>
    <w:p w:rsidR="00B805DC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Dönt a települési támogatás, iskoláztatási támogatás és a szociális étkeztetés iránti kérelmekről.</w:t>
      </w:r>
    </w:p>
    <w:p w:rsidR="00B805DC" w:rsidRPr="006C04C2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 w:rsidRPr="006C04C2">
        <w:rPr>
          <w:sz w:val="22"/>
          <w:szCs w:val="22"/>
        </w:rPr>
        <w:t>Méltányosságból csökkentheti, elengedheti a hatáskörébe utalt és jogosulatlanul igénybe vett szociális ellátások visszatérítését és a kamat összegét, vag</w:t>
      </w:r>
      <w:r>
        <w:rPr>
          <w:sz w:val="22"/>
          <w:szCs w:val="22"/>
        </w:rPr>
        <w:t>y részletfizetést engedélyezhet.</w:t>
      </w:r>
    </w:p>
    <w:p w:rsidR="00B805DC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Dönt az átmenetileg szabad pénzeszközök egy évnél rövidebb lejáratú lekötéséről.</w:t>
      </w:r>
    </w:p>
    <w:p w:rsidR="00B805DC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Dönt az önkormányzat vagyonáról és a vagyongazdálkodás rendjéről szóló önkormányzati rendeletben meghatározott esetekben az önkormányzati vagyon értékesítéséről.</w:t>
      </w:r>
    </w:p>
    <w:p w:rsidR="00B805DC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 w:rsidRPr="006B20AC">
        <w:rPr>
          <w:sz w:val="22"/>
          <w:szCs w:val="22"/>
        </w:rPr>
        <w:t>Tulajdonosi nyilatkozatot tesz az önkormányzati vagyon</w:t>
      </w:r>
      <w:r>
        <w:rPr>
          <w:sz w:val="22"/>
          <w:szCs w:val="22"/>
        </w:rPr>
        <w:t xml:space="preserve"> elidegenítésével,</w:t>
      </w:r>
      <w:r w:rsidRPr="006B20AC">
        <w:rPr>
          <w:sz w:val="22"/>
          <w:szCs w:val="22"/>
        </w:rPr>
        <w:t xml:space="preserve"> megterhelésével nem járó ügyekben.</w:t>
      </w:r>
    </w:p>
    <w:p w:rsidR="00B805DC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Engedélyezi a közterület rendeltetéstől eltérő, határozott idejű használatát. A közterület használatáról szóló rendeletben foglalt esetekben mentességet adhat a közterület-használati díj megfizetése alól.</w:t>
      </w:r>
    </w:p>
    <w:p w:rsidR="00B805DC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 w:rsidRPr="006C04C2">
        <w:rPr>
          <w:sz w:val="22"/>
          <w:szCs w:val="22"/>
        </w:rPr>
        <w:t>Engedélyezi a község jelképeinek (zászló, címer) használatát.</w:t>
      </w:r>
    </w:p>
    <w:p w:rsidR="00B805DC" w:rsidRPr="00260C4D" w:rsidRDefault="00B805DC" w:rsidP="00B805DC">
      <w:pPr>
        <w:pStyle w:val="Listaszerbekezds"/>
        <w:numPr>
          <w:ilvl w:val="0"/>
          <w:numId w:val="3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Dönt a közbeszerzésekről szóló törvény Harmadik Részének (uniós értékhatár alatti) alkalmazásakor az önkormányzat Közbeszerzési Szabályzatának II. (1) pontja szerinti kérdésekben. </w:t>
      </w:r>
    </w:p>
    <w:p w:rsidR="00B805DC" w:rsidRDefault="00B805DC" w:rsidP="00B805DC">
      <w:pPr>
        <w:pStyle w:val="Listaszerbekezds"/>
        <w:spacing w:line="300" w:lineRule="exact"/>
        <w:ind w:left="426"/>
        <w:rPr>
          <w:sz w:val="22"/>
          <w:szCs w:val="22"/>
        </w:rPr>
      </w:pPr>
    </w:p>
    <w:p w:rsidR="00B805DC" w:rsidRPr="00260C4D" w:rsidRDefault="00B805DC" w:rsidP="00B805DC">
      <w:pPr>
        <w:spacing w:line="300" w:lineRule="exac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Jegyzőre</w:t>
      </w:r>
      <w:r w:rsidRPr="00260C4D">
        <w:rPr>
          <w:b/>
          <w:sz w:val="22"/>
          <w:szCs w:val="22"/>
        </w:rPr>
        <w:t xml:space="preserve"> átruházott feladat- és hatáskörök</w:t>
      </w:r>
    </w:p>
    <w:p w:rsidR="00B805DC" w:rsidRDefault="00B805DC" w:rsidP="00B805DC">
      <w:pPr>
        <w:pStyle w:val="Listaszerbekezds"/>
        <w:spacing w:line="300" w:lineRule="exact"/>
        <w:ind w:left="426"/>
        <w:rPr>
          <w:sz w:val="22"/>
          <w:szCs w:val="22"/>
        </w:rPr>
      </w:pPr>
    </w:p>
    <w:p w:rsidR="00B805DC" w:rsidRDefault="00B805DC" w:rsidP="00B805DC">
      <w:pPr>
        <w:pStyle w:val="Listaszerbekezds"/>
        <w:numPr>
          <w:ilvl w:val="0"/>
          <w:numId w:val="4"/>
        </w:numPr>
        <w:spacing w:line="300" w:lineRule="exact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Az avar és kerti hulladék égetéséről szóló önkormányzati rendelet előírásai betartásának ellenőrzése, megsértése esetén bírság kiszabása.</w:t>
      </w:r>
    </w:p>
    <w:p w:rsidR="00B805DC" w:rsidRDefault="00B805DC" w:rsidP="00B805DC">
      <w:pPr>
        <w:pStyle w:val="Listaszerbekezds"/>
        <w:spacing w:line="300" w:lineRule="exact"/>
        <w:ind w:left="426"/>
        <w:contextualSpacing/>
        <w:rPr>
          <w:sz w:val="22"/>
          <w:szCs w:val="22"/>
        </w:rPr>
      </w:pPr>
    </w:p>
    <w:p w:rsidR="00B805DC" w:rsidRPr="004020E5" w:rsidRDefault="00B805DC" w:rsidP="00B805DC">
      <w:pPr>
        <w:widowControl/>
        <w:suppressAutoHyphens w:val="0"/>
        <w:autoSpaceDN/>
        <w:spacing w:after="200" w:line="276" w:lineRule="auto"/>
        <w:jc w:val="left"/>
        <w:textAlignment w:val="auto"/>
        <w:rPr>
          <w:b/>
          <w:bCs/>
          <w:kern w:val="0"/>
          <w:sz w:val="22"/>
          <w:szCs w:val="22"/>
        </w:rPr>
      </w:pPr>
    </w:p>
    <w:p w:rsidR="00DB5E8D" w:rsidRDefault="00DB5E8D">
      <w:bookmarkStart w:id="0" w:name="_GoBack"/>
      <w:bookmarkEnd w:id="0"/>
    </w:p>
    <w:sectPr w:rsidR="00DB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600F"/>
    <w:multiLevelType w:val="hybridMultilevel"/>
    <w:tmpl w:val="DCFC49A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F858DB"/>
    <w:multiLevelType w:val="hybridMultilevel"/>
    <w:tmpl w:val="200A7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F4A98"/>
    <w:multiLevelType w:val="hybridMultilevel"/>
    <w:tmpl w:val="200A7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F39F6"/>
    <w:multiLevelType w:val="hybridMultilevel"/>
    <w:tmpl w:val="873219F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C"/>
    <w:rsid w:val="00B02FEE"/>
    <w:rsid w:val="00B805DC"/>
    <w:rsid w:val="00D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5D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eastAsia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5D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5D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eastAsia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5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2016-11-24T08:03:00Z</dcterms:created>
  <dcterms:modified xsi:type="dcterms:W3CDTF">2016-11-24T08:05:00Z</dcterms:modified>
</cp:coreProperties>
</file>