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CD" w:rsidRDefault="004420CD" w:rsidP="004420CD">
      <w:pPr>
        <w:pStyle w:val="Nincstrkz"/>
      </w:pPr>
      <w:r>
        <w:t>1. melléklet a 18/2017. (XII. 14.</w:t>
      </w:r>
      <w:r w:rsidRPr="00350C20">
        <w:t>) önkormányzati rendelethez</w:t>
      </w:r>
    </w:p>
    <w:p w:rsidR="004420CD" w:rsidRDefault="004420CD" w:rsidP="004420CD">
      <w:pPr>
        <w:pStyle w:val="Nincstrkz"/>
      </w:pPr>
    </w:p>
    <w:p w:rsidR="004420CD" w:rsidRPr="001A5609" w:rsidRDefault="004420CD" w:rsidP="004420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1A56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1143/2014. EU rendelet</w:t>
      </w:r>
    </w:p>
    <w:p w:rsidR="004420CD" w:rsidRPr="001A5609" w:rsidRDefault="004420CD" w:rsidP="004420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1A5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proofErr w:type="gramEnd"/>
      <w:r w:rsidRPr="001A5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idegenhonos inváziós fajok betelepítésének vagy behurcolásának</w:t>
      </w:r>
    </w:p>
    <w:p w:rsidR="004420CD" w:rsidRPr="001A5609" w:rsidRDefault="004420CD" w:rsidP="004420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Pr="001A5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</w:t>
      </w:r>
      <w:proofErr w:type="gramEnd"/>
      <w:r w:rsidRPr="001A5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terjedésének megelőzéséről és kezeléséről</w:t>
      </w:r>
    </w:p>
    <w:p w:rsidR="004420CD" w:rsidRPr="001A5609" w:rsidRDefault="004420CD" w:rsidP="004420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0CD" w:rsidRPr="001A5609" w:rsidRDefault="004420CD" w:rsidP="004420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4420CD" w:rsidRPr="001A5609" w:rsidRDefault="004420CD" w:rsidP="004420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0CD" w:rsidRPr="001A5609" w:rsidRDefault="004420CD" w:rsidP="004420CD">
      <w:pPr>
        <w:spacing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Az Európai Unió számára veszélyt jelentő </w:t>
      </w:r>
    </w:p>
    <w:p w:rsidR="004420CD" w:rsidRPr="001A5609" w:rsidRDefault="004420CD" w:rsidP="004420CD">
      <w:pPr>
        <w:spacing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proofErr w:type="gramStart"/>
      <w:r w:rsidRPr="001A560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idegenhonos</w:t>
      </w:r>
      <w:proofErr w:type="gramEnd"/>
      <w:r w:rsidRPr="001A560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inváziós növényfajok (IAS) jegyzéke</w:t>
      </w:r>
    </w:p>
    <w:p w:rsidR="004420CD" w:rsidRPr="001A5609" w:rsidRDefault="004420CD" w:rsidP="004420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(Hatályos 2017. augusztus 2-ától)</w:t>
      </w:r>
    </w:p>
    <w:p w:rsidR="004420CD" w:rsidRPr="001A5609" w:rsidRDefault="004420CD" w:rsidP="004420C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81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5838"/>
      </w:tblGrid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13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tudományos név</w:t>
            </w:r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aligátorfű (papagájfű, papagájlevél)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Alternanthera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philoxeroides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karolinai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tündérhínár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Cabomba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caroliniana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közönséges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vízijácint</w:t>
            </w:r>
            <w:proofErr w:type="spellEnd"/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Eichhornia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crassipes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cingár (aprólevelű) 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Elodea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nuttallii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hévízi gázló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Hydrocotyle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ranunculoides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 fodros-átokhínár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Lagarosiphon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major</w:t>
            </w:r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nagyvirágú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Ludwigia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grandiflora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Ludwigia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peploides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strucctoll-süllőhínár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Myriophyllum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aquaticum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felemáslevelű 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Myriophyllum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heterophyllum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közönséges selyemkóró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Asclepias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syriaca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chilei óriáslapu (óriásrebarbara)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Gunnera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tinctoria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kaukázusi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Heracleum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mantegazzianum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perzsa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Heracleum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persicum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Szosznovszkij-medvetalp</w:t>
            </w:r>
            <w:proofErr w:type="spellEnd"/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Heracleum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sosnowskyi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bíbor nebáncsvirág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Impatiens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glandulifera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 lápbuzogány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Lysichiton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americanus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japán gázlófű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Microstegium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vimineum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keserű hamisüröm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Parthenium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hysterophorus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rózsás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tollborzfű</w:t>
            </w:r>
            <w:proofErr w:type="spellEnd"/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Pennisetum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setaceum</w:t>
            </w:r>
            <w:proofErr w:type="spellEnd"/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ördögfarok-keserűfű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Persicaria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perfoliata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Polygonum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perfoliatum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japán nyílgyökér (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kudzu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Pueraria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montana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var.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lobata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Pueraria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lobata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</w:tr>
      <w:tr w:rsidR="004420CD" w:rsidRPr="001A5609" w:rsidTr="009C47AD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borfa, tengerparti seprűcserje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0CD" w:rsidRPr="001A5609" w:rsidRDefault="004420CD" w:rsidP="009C4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Baccharis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halimifolia</w:t>
            </w:r>
            <w:proofErr w:type="spellEnd"/>
          </w:p>
        </w:tc>
      </w:tr>
    </w:tbl>
    <w:p w:rsidR="004420CD" w:rsidRPr="001A5609" w:rsidRDefault="004420CD" w:rsidP="004420C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0CD" w:rsidRPr="001A5609" w:rsidRDefault="004420CD" w:rsidP="004420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1A56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269/2007. (X. 18.) Korm. rendelet</w:t>
      </w:r>
    </w:p>
    <w:p w:rsidR="004420CD" w:rsidRPr="001A5609" w:rsidRDefault="004420CD" w:rsidP="004420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proofErr w:type="gramStart"/>
      <w:r w:rsidRPr="001A56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1A56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NATURA 2000 gyepterületek fenntartásának földhasználati szabályairól</w:t>
      </w:r>
    </w:p>
    <w:p w:rsidR="004420CD" w:rsidRPr="001A5609" w:rsidRDefault="004420CD" w:rsidP="004420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420CD" w:rsidRPr="001A5609" w:rsidRDefault="004420CD" w:rsidP="004420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kormányrendelet melléklete meghatározza azoknak a fajoknak a listáját, melyek inváziós és termőhely-idegen növényfajoknak tekinthetők, így az </w:t>
      </w:r>
      <w:r w:rsidRPr="001A56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 §</w:t>
      </w: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(2) bekezdés értelmében a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Natura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:rsidR="004420CD" w:rsidRPr="001A5609" w:rsidRDefault="004420CD" w:rsidP="004420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0CD" w:rsidRPr="001A5609" w:rsidRDefault="004420CD" w:rsidP="004420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érintett növényfajok:</w:t>
      </w:r>
    </w:p>
    <w:p w:rsidR="004420CD" w:rsidRPr="001A5609" w:rsidRDefault="004420CD" w:rsidP="004420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0CD" w:rsidRPr="001A5609" w:rsidRDefault="004420CD" w:rsidP="004420CD">
      <w:pPr>
        <w:spacing w:before="60" w:after="20"/>
        <w:ind w:firstLine="3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Fásszárú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4420CD" w:rsidRPr="001A5609" w:rsidTr="009C47AD">
        <w:trPr>
          <w:trHeight w:val="301"/>
        </w:trPr>
        <w:tc>
          <w:tcPr>
            <w:tcW w:w="3818" w:type="dxa"/>
          </w:tcPr>
          <w:p w:rsidR="004420CD" w:rsidRPr="001A5609" w:rsidRDefault="004420CD" w:rsidP="009C47AD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</w:tr>
      <w:tr w:rsidR="004420CD" w:rsidRPr="001A5609" w:rsidTr="009C47AD">
        <w:trPr>
          <w:trHeight w:val="301"/>
        </w:trPr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akác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Robinia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pseudo-acacia</w:t>
            </w:r>
            <w:proofErr w:type="spellEnd"/>
          </w:p>
        </w:tc>
      </w:tr>
      <w:tr w:rsidR="004420CD" w:rsidRPr="001A5609" w:rsidTr="009C47AD">
        <w:trPr>
          <w:trHeight w:val="301"/>
        </w:trPr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amerikai kőris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Fraxinus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</w:tr>
      <w:tr w:rsidR="004420CD" w:rsidRPr="001A5609" w:rsidTr="009C47AD">
        <w:trPr>
          <w:trHeight w:val="301"/>
        </w:trPr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bálványfa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Ailanthus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altissima</w:t>
            </w:r>
            <w:proofErr w:type="spellEnd"/>
          </w:p>
        </w:tc>
      </w:tr>
      <w:tr w:rsidR="004420CD" w:rsidRPr="001A5609" w:rsidTr="009C47AD">
        <w:trPr>
          <w:trHeight w:val="301"/>
        </w:trPr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keskenylevelű ezüstfa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Elaeagnus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angustifolia</w:t>
            </w:r>
            <w:proofErr w:type="spellEnd"/>
          </w:p>
        </w:tc>
      </w:tr>
      <w:tr w:rsidR="004420CD" w:rsidRPr="001A5609" w:rsidTr="009C47AD">
        <w:trPr>
          <w:trHeight w:val="301"/>
        </w:trPr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fekete fenyő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Pinus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nigra</w:t>
            </w:r>
            <w:proofErr w:type="spellEnd"/>
          </w:p>
        </w:tc>
      </w:tr>
      <w:tr w:rsidR="004420CD" w:rsidRPr="001A5609" w:rsidTr="009C47AD">
        <w:trPr>
          <w:trHeight w:val="301"/>
        </w:trPr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erdei fenyő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Pinus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silvestris</w:t>
            </w:r>
            <w:proofErr w:type="spellEnd"/>
          </w:p>
        </w:tc>
      </w:tr>
      <w:tr w:rsidR="004420CD" w:rsidRPr="001A5609" w:rsidTr="009C47AD">
        <w:trPr>
          <w:trHeight w:val="301"/>
        </w:trPr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gyalogakác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Amorpha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fruticosa</w:t>
            </w:r>
            <w:proofErr w:type="spellEnd"/>
          </w:p>
        </w:tc>
      </w:tr>
      <w:tr w:rsidR="004420CD" w:rsidRPr="001A5609" w:rsidTr="009C47AD">
        <w:trPr>
          <w:trHeight w:val="301"/>
        </w:trPr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kései meggy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Prunus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serotina</w:t>
            </w:r>
            <w:proofErr w:type="spellEnd"/>
          </w:p>
        </w:tc>
      </w:tr>
      <w:tr w:rsidR="004420CD" w:rsidRPr="001A5609" w:rsidTr="009C47AD">
        <w:trPr>
          <w:trHeight w:val="301"/>
        </w:trPr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zöld juhar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Acer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negundo</w:t>
            </w:r>
            <w:proofErr w:type="spellEnd"/>
          </w:p>
        </w:tc>
      </w:tr>
    </w:tbl>
    <w:p w:rsidR="004420CD" w:rsidRPr="001A5609" w:rsidRDefault="004420CD" w:rsidP="004420CD">
      <w:pPr>
        <w:spacing w:before="60" w:after="20"/>
        <w:ind w:firstLine="3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0CD" w:rsidRPr="001A5609" w:rsidRDefault="004420CD" w:rsidP="004420CD">
      <w:pPr>
        <w:spacing w:before="60" w:after="20"/>
        <w:ind w:firstLine="3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4420CD" w:rsidRPr="001A5609" w:rsidTr="009C47AD">
        <w:tc>
          <w:tcPr>
            <w:tcW w:w="3818" w:type="dxa"/>
          </w:tcPr>
          <w:p w:rsidR="004420CD" w:rsidRPr="001A5609" w:rsidRDefault="004420CD" w:rsidP="009C47AD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</w:tr>
      <w:tr w:rsidR="004420CD" w:rsidRPr="001A5609" w:rsidTr="009C47AD"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alkörmös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Phytolacca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</w:tr>
      <w:tr w:rsidR="004420CD" w:rsidRPr="001A5609" w:rsidTr="009C47AD"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japánkeserűfű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fajok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Fallopia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spp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4420CD" w:rsidRPr="001A5609" w:rsidTr="009C47AD"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kanadai aranyvessző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Solidago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</w:tr>
      <w:tr w:rsidR="004420CD" w:rsidRPr="001A5609" w:rsidTr="009C47AD"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magas aranyvessző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Solidago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gigantea</w:t>
            </w:r>
            <w:proofErr w:type="spellEnd"/>
          </w:p>
        </w:tc>
      </w:tr>
      <w:tr w:rsidR="004420CD" w:rsidRPr="001A5609" w:rsidTr="009C47AD"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parlagfű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Ambrosia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artemisifolia</w:t>
            </w:r>
            <w:proofErr w:type="spellEnd"/>
          </w:p>
        </w:tc>
      </w:tr>
      <w:tr w:rsidR="004420CD" w:rsidRPr="001A5609" w:rsidTr="009C47AD"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selyemkóró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Asclepias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syriaca</w:t>
            </w:r>
            <w:proofErr w:type="spellEnd"/>
          </w:p>
        </w:tc>
      </w:tr>
      <w:tr w:rsidR="004420CD" w:rsidRPr="001A5609" w:rsidTr="009C47AD">
        <w:tc>
          <w:tcPr>
            <w:tcW w:w="3818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süntök</w:t>
            </w:r>
          </w:p>
        </w:tc>
        <w:tc>
          <w:tcPr>
            <w:tcW w:w="5872" w:type="dxa"/>
          </w:tcPr>
          <w:p w:rsidR="004420CD" w:rsidRPr="001A5609" w:rsidRDefault="004420CD" w:rsidP="009C47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Echinocystis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lobata</w:t>
            </w:r>
            <w:proofErr w:type="spellEnd"/>
          </w:p>
        </w:tc>
      </w:tr>
    </w:tbl>
    <w:p w:rsidR="004420CD" w:rsidRPr="001A5609" w:rsidRDefault="004420CD" w:rsidP="004420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0CD" w:rsidRDefault="004420CD" w:rsidP="004420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4420CD" w:rsidRDefault="004420CD" w:rsidP="004420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4420CD" w:rsidRPr="001A5609" w:rsidRDefault="004420CD" w:rsidP="004420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1A56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lastRenderedPageBreak/>
        <w:t>43/2010. (IV. 23.) FVM rendelet</w:t>
      </w:r>
    </w:p>
    <w:p w:rsidR="004420CD" w:rsidRPr="001A5609" w:rsidRDefault="004420CD" w:rsidP="004420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proofErr w:type="gramStart"/>
      <w:r w:rsidRPr="001A56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1A56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növényvédelmi tevékenységről</w:t>
      </w:r>
    </w:p>
    <w:p w:rsidR="004420CD" w:rsidRPr="001A5609" w:rsidRDefault="004420CD" w:rsidP="004420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0CD" w:rsidRPr="001A5609" w:rsidRDefault="004420CD" w:rsidP="004420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</w:t>
      </w:r>
      <w:r w:rsidRPr="001A56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§</w:t>
      </w: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bekezdése értelmében a földhasználó és a termelő köteles védekezni az alábbi növények ellen: parlagfű (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Ambrosia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artemisiifolia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), keserű csucsor (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Solanum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dulcamara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), selyemkóró (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Asclepias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syriaca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), aranka fajok (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Cuscuta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spp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.).</w:t>
      </w:r>
    </w:p>
    <w:p w:rsidR="004420CD" w:rsidRPr="001A5609" w:rsidRDefault="004420CD" w:rsidP="004420CD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4420CD" w:rsidRDefault="004420CD" w:rsidP="004420CD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4F00DA" w:rsidRDefault="004F00DA">
      <w:bookmarkStart w:id="0" w:name="_GoBack"/>
      <w:bookmarkEnd w:id="0"/>
    </w:p>
    <w:sectPr w:rsidR="004F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CD"/>
    <w:rsid w:val="004420CD"/>
    <w:rsid w:val="004F00DA"/>
    <w:rsid w:val="00D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4420CD"/>
    <w:pPr>
      <w:spacing w:after="0" w:line="240" w:lineRule="auto"/>
    </w:pPr>
    <w:rPr>
      <w:rFonts w:ascii="Arial Narrow" w:hAnsi="Arial Narrow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Nincstrkz">
    <w:name w:val="No Spacing"/>
    <w:uiPriority w:val="1"/>
    <w:qFormat/>
    <w:rsid w:val="004420CD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4420CD"/>
    <w:pPr>
      <w:spacing w:after="0" w:line="240" w:lineRule="auto"/>
    </w:pPr>
    <w:rPr>
      <w:rFonts w:ascii="Arial Narrow" w:hAnsi="Arial Narrow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Nincstrkz">
    <w:name w:val="No Spacing"/>
    <w:uiPriority w:val="1"/>
    <w:qFormat/>
    <w:rsid w:val="004420CD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2017-12-22T10:32:00Z</dcterms:created>
  <dcterms:modified xsi:type="dcterms:W3CDTF">2017-12-22T10:32:00Z</dcterms:modified>
</cp:coreProperties>
</file>