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97" w:rsidRPr="00C22D97" w:rsidRDefault="00C22D97" w:rsidP="00C22D97">
      <w:pPr>
        <w:pStyle w:val="Nincstrkz"/>
        <w:numPr>
          <w:ilvl w:val="0"/>
          <w:numId w:val="3"/>
        </w:numPr>
        <w:tabs>
          <w:tab w:val="left" w:pos="284"/>
        </w:tabs>
        <w:ind w:right="48"/>
        <w:jc w:val="both"/>
        <w:rPr>
          <w:rFonts w:ascii="Times New Roman" w:hAnsi="Times New Roman"/>
          <w:b/>
          <w:i/>
          <w:sz w:val="24"/>
          <w:szCs w:val="24"/>
        </w:rPr>
      </w:pPr>
      <w:r w:rsidRPr="00701B1F">
        <w:rPr>
          <w:b/>
        </w:rPr>
        <w:t xml:space="preserve">számú melléklet: </w:t>
      </w:r>
    </w:p>
    <w:p w:rsidR="00C22D97" w:rsidRPr="00C22D97" w:rsidRDefault="00C22D97" w:rsidP="00C22D97">
      <w:pPr>
        <w:pStyle w:val="Nincstrkz"/>
        <w:tabs>
          <w:tab w:val="left" w:pos="284"/>
        </w:tabs>
        <w:ind w:left="360" w:right="48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22D97" w:rsidRPr="00C22D97" w:rsidRDefault="00C22D97" w:rsidP="00C22D97">
      <w:pPr>
        <w:pStyle w:val="Nincstrkz"/>
        <w:tabs>
          <w:tab w:val="left" w:pos="284"/>
        </w:tabs>
        <w:ind w:left="360" w:right="48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C22D97">
        <w:rPr>
          <w:rFonts w:ascii="Times New Roman" w:hAnsi="Times New Roman"/>
          <w:b/>
          <w:i/>
          <w:sz w:val="24"/>
          <w:szCs w:val="24"/>
          <w:u w:val="single"/>
        </w:rPr>
        <w:t xml:space="preserve">A polgármesterre átruházott képviselő-testületi feladat- és hatáskörök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1. Gyakorolja a </w:t>
      </w:r>
      <w:r>
        <w:rPr>
          <w:rFonts w:ascii="Times New Roman" w:hAnsi="Times New Roman"/>
          <w:i/>
          <w:sz w:val="24"/>
          <w:szCs w:val="24"/>
        </w:rPr>
        <w:t>község</w:t>
      </w:r>
      <w:r w:rsidRPr="009C1CFD">
        <w:rPr>
          <w:rFonts w:ascii="Times New Roman" w:hAnsi="Times New Roman"/>
          <w:i/>
          <w:sz w:val="24"/>
          <w:szCs w:val="24"/>
        </w:rPr>
        <w:t xml:space="preserve"> évenkénti költségvetési rendeletében szabályozott hatásköröket. 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Default="00C22D97" w:rsidP="00C22D97">
      <w:pPr>
        <w:pStyle w:val="Nincstrkz"/>
        <w:numPr>
          <w:ilvl w:val="0"/>
          <w:numId w:val="1"/>
        </w:numPr>
        <w:tabs>
          <w:tab w:val="clear" w:pos="720"/>
          <w:tab w:val="left" w:pos="284"/>
        </w:tabs>
        <w:ind w:left="0" w:right="48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C5B8D">
        <w:rPr>
          <w:rFonts w:ascii="Times New Roman" w:hAnsi="Times New Roman"/>
          <w:i/>
          <w:color w:val="000000"/>
          <w:sz w:val="24"/>
          <w:szCs w:val="24"/>
        </w:rPr>
        <w:t xml:space="preserve">Bérbe adja az Önkormányzat tulajdonában lévő, 1000 négyzetméter alatti telkeket. Bérbe adja az Önkormányzat tulajdonában lévő mezőgazdasági rendeltetésű földterületeket 100. </w:t>
      </w:r>
      <w:proofErr w:type="spellStart"/>
      <w:r w:rsidRPr="00BC5B8D">
        <w:rPr>
          <w:rFonts w:ascii="Times New Roman" w:hAnsi="Times New Roman"/>
          <w:i/>
          <w:color w:val="000000"/>
          <w:sz w:val="24"/>
          <w:szCs w:val="24"/>
        </w:rPr>
        <w:t>EFt</w:t>
      </w:r>
      <w:proofErr w:type="spellEnd"/>
      <w:r w:rsidRPr="00BC5B8D">
        <w:rPr>
          <w:rFonts w:ascii="Times New Roman" w:hAnsi="Times New Roman"/>
          <w:i/>
          <w:color w:val="000000"/>
          <w:sz w:val="24"/>
          <w:szCs w:val="24"/>
        </w:rPr>
        <w:t xml:space="preserve">/év értékhatárig. </w:t>
      </w:r>
    </w:p>
    <w:p w:rsidR="00C22D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22D97" w:rsidRPr="00B87271" w:rsidRDefault="00C22D97" w:rsidP="00C22D97">
      <w:pPr>
        <w:pStyle w:val="Nincstrkz"/>
        <w:numPr>
          <w:ilvl w:val="0"/>
          <w:numId w:val="1"/>
        </w:numPr>
        <w:tabs>
          <w:tab w:val="clear" w:pos="720"/>
          <w:tab w:val="left" w:pos="284"/>
        </w:tabs>
        <w:ind w:left="0" w:right="48" w:firstLine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87271">
        <w:rPr>
          <w:rFonts w:ascii="Times New Roman" w:hAnsi="Times New Roman"/>
          <w:i/>
          <w:color w:val="000000"/>
          <w:sz w:val="24"/>
          <w:szCs w:val="24"/>
        </w:rPr>
        <w:t xml:space="preserve">Megadja vagy megtagadja a tulajdonosi hozzájárulást az Önkormányzat tulajdonában lévő lakásban, nem lakás célú helyiségben és telek ingatlanon közművekkel és ezek mérőberendezéseivel kapcsolatos munkák (felújítás, csere, hibaelhárítás, új közműbekötés) esetén.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Pr="009C1CFD">
        <w:rPr>
          <w:rFonts w:ascii="Times New Roman" w:hAnsi="Times New Roman"/>
          <w:i/>
          <w:sz w:val="24"/>
          <w:szCs w:val="24"/>
        </w:rPr>
        <w:t xml:space="preserve">. Dönt a pénzbeli és természetben nyújtott szociális ellátásokról szóló rendeletben hatáskörébe utaltakról, mely során igénybe vehet megfelelő szakértelemmel rendelkező szakértői véleményeket.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5</w:t>
      </w:r>
      <w:r w:rsidRPr="009C1CFD">
        <w:rPr>
          <w:rFonts w:ascii="Times New Roman" w:hAnsi="Times New Roman"/>
          <w:i/>
          <w:sz w:val="24"/>
          <w:szCs w:val="24"/>
        </w:rPr>
        <w:t xml:space="preserve">. Dönt a jogszabály által az önkormányzat feladat- és hatáskörébe utalt közbiztonsággal összefüggő feladatokban.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</w:t>
      </w:r>
      <w:r w:rsidRPr="009C1CFD">
        <w:rPr>
          <w:rFonts w:ascii="Times New Roman" w:hAnsi="Times New Roman"/>
          <w:i/>
          <w:sz w:val="24"/>
          <w:szCs w:val="24"/>
        </w:rPr>
        <w:t xml:space="preserve">. Egyetértés megadása, amennyiben az Önkormányzat által fenntartott nevelési, oktatási intézmény vezetője rendkívüli szünetet rendel el az intézményben.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7. </w:t>
      </w:r>
      <w:r>
        <w:rPr>
          <w:rFonts w:ascii="Times New Roman" w:hAnsi="Times New Roman"/>
          <w:i/>
          <w:sz w:val="24"/>
          <w:szCs w:val="24"/>
        </w:rPr>
        <w:t>Vokány község</w:t>
      </w:r>
      <w:r w:rsidRPr="009C1CF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címeréről és zászlójáról szóló</w:t>
      </w:r>
      <w:r w:rsidRPr="009C1CFD">
        <w:rPr>
          <w:rFonts w:ascii="Times New Roman" w:hAnsi="Times New Roman"/>
          <w:i/>
          <w:sz w:val="24"/>
          <w:szCs w:val="24"/>
        </w:rPr>
        <w:t xml:space="preserve"> 8/</w:t>
      </w:r>
      <w:r>
        <w:rPr>
          <w:rFonts w:ascii="Times New Roman" w:hAnsi="Times New Roman"/>
          <w:i/>
          <w:sz w:val="24"/>
          <w:szCs w:val="24"/>
        </w:rPr>
        <w:t>1999</w:t>
      </w:r>
      <w:r w:rsidRPr="009C1CFD">
        <w:rPr>
          <w:rFonts w:ascii="Times New Roman" w:hAnsi="Times New Roman"/>
          <w:i/>
          <w:sz w:val="24"/>
          <w:szCs w:val="24"/>
        </w:rPr>
        <w:t>. (</w:t>
      </w:r>
      <w:r>
        <w:rPr>
          <w:rFonts w:ascii="Times New Roman" w:hAnsi="Times New Roman"/>
          <w:i/>
          <w:sz w:val="24"/>
          <w:szCs w:val="24"/>
        </w:rPr>
        <w:t>VIII.6</w:t>
      </w:r>
      <w:r w:rsidRPr="009C1CFD">
        <w:rPr>
          <w:rFonts w:ascii="Times New Roman" w:hAnsi="Times New Roman"/>
          <w:i/>
          <w:sz w:val="24"/>
          <w:szCs w:val="24"/>
        </w:rPr>
        <w:t>.) önkormányzati rendelet rendelkezé</w:t>
      </w:r>
      <w:r>
        <w:rPr>
          <w:rFonts w:ascii="Times New Roman" w:hAnsi="Times New Roman"/>
          <w:i/>
          <w:sz w:val="24"/>
          <w:szCs w:val="24"/>
        </w:rPr>
        <w:t>seinek megfelelően engedélyezi</w:t>
      </w:r>
      <w:r w:rsidRPr="009C1CFD">
        <w:rPr>
          <w:rFonts w:ascii="Times New Roman" w:hAnsi="Times New Roman"/>
          <w:i/>
          <w:sz w:val="24"/>
          <w:szCs w:val="24"/>
        </w:rPr>
        <w:t xml:space="preserve"> a </w:t>
      </w:r>
      <w:r>
        <w:rPr>
          <w:rFonts w:ascii="Times New Roman" w:hAnsi="Times New Roman"/>
          <w:i/>
          <w:sz w:val="24"/>
          <w:szCs w:val="24"/>
        </w:rPr>
        <w:t>település</w:t>
      </w:r>
      <w:r w:rsidRPr="009C1CFD">
        <w:rPr>
          <w:rFonts w:ascii="Times New Roman" w:hAnsi="Times New Roman"/>
          <w:i/>
          <w:sz w:val="24"/>
          <w:szCs w:val="24"/>
        </w:rPr>
        <w:t xml:space="preserve"> nevének, címerének és </w:t>
      </w:r>
      <w:r>
        <w:rPr>
          <w:rFonts w:ascii="Times New Roman" w:hAnsi="Times New Roman"/>
          <w:i/>
          <w:sz w:val="24"/>
          <w:szCs w:val="24"/>
        </w:rPr>
        <w:t xml:space="preserve">zászlójának </w:t>
      </w:r>
      <w:r w:rsidRPr="009C1CFD">
        <w:rPr>
          <w:rFonts w:ascii="Times New Roman" w:hAnsi="Times New Roman"/>
          <w:i/>
          <w:sz w:val="24"/>
          <w:szCs w:val="24"/>
        </w:rPr>
        <w:t xml:space="preserve">használatát, illetve a már kiadott engedélyeket visszavonhatja.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8. Közfoglalkoztatásra vonatkozó szerződések megkötése, közfoglalkoztatottakkal és önkormányzat által foglalkoztatottakkal kapcsolatos munkáltatói jogok gyakorlása.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9. Gondoskodik a közterületek rendszeres tisztántartásáró</w:t>
      </w:r>
      <w:r>
        <w:rPr>
          <w:rFonts w:ascii="Times New Roman" w:hAnsi="Times New Roman"/>
          <w:i/>
          <w:sz w:val="24"/>
          <w:szCs w:val="24"/>
        </w:rPr>
        <w:t>l, zöldterületek fenntartásáról.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0</w:t>
      </w:r>
      <w:r w:rsidRPr="009C1CFD">
        <w:rPr>
          <w:rFonts w:ascii="Times New Roman" w:hAnsi="Times New Roman"/>
          <w:i/>
          <w:sz w:val="24"/>
          <w:szCs w:val="24"/>
        </w:rPr>
        <w:t xml:space="preserve">. Dönt az önkormányzat vagyonával való rendelkezésekről szóló önkormányzati rendeletben hatáskörébe utaltakról.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1</w:t>
      </w:r>
      <w:r w:rsidRPr="009C1CFD">
        <w:rPr>
          <w:rFonts w:ascii="Times New Roman" w:hAnsi="Times New Roman"/>
          <w:i/>
          <w:sz w:val="24"/>
          <w:szCs w:val="24"/>
        </w:rPr>
        <w:t xml:space="preserve">. Az Önkormányzat döntéseinek előkészítése, valamint a Képviselő-testület munkájának segítése céljából dönt szakértő igénybevételéről.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4"/>
          <w:szCs w:val="24"/>
        </w:rPr>
        <w:t xml:space="preserve">                            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12. </w:t>
      </w:r>
      <w:r w:rsidRPr="009C1CFD">
        <w:rPr>
          <w:rFonts w:ascii="Times New Roman" w:hAnsi="Times New Roman"/>
          <w:i/>
          <w:sz w:val="24"/>
          <w:szCs w:val="24"/>
        </w:rPr>
        <w:t>A Képviselő-testület utólagos tájékoztatása mellett dönt a két ülés közötti időszakb</w:t>
      </w:r>
      <w:r>
        <w:rPr>
          <w:rFonts w:ascii="Times New Roman" w:hAnsi="Times New Roman"/>
          <w:i/>
          <w:sz w:val="24"/>
          <w:szCs w:val="24"/>
        </w:rPr>
        <w:t xml:space="preserve">an felmerülő, halaszthatatlan, </w:t>
      </w:r>
      <w:r w:rsidRPr="009C1CFD">
        <w:rPr>
          <w:rFonts w:ascii="Times New Roman" w:hAnsi="Times New Roman"/>
          <w:i/>
          <w:sz w:val="24"/>
          <w:szCs w:val="24"/>
        </w:rPr>
        <w:t xml:space="preserve">az önkormányzati vagyon megóvása érdekében szükséges élet, és vagyonbiztonságot veszélyeztető helyzet esetében szükséges intézkedésről, saját forrást nem igénylő önkormányzati pályázat benyújtásáról, 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3</w:t>
      </w:r>
      <w:r w:rsidRPr="009C1CFD">
        <w:rPr>
          <w:rFonts w:ascii="Times New Roman" w:hAnsi="Times New Roman"/>
          <w:i/>
          <w:sz w:val="24"/>
          <w:szCs w:val="24"/>
        </w:rPr>
        <w:t xml:space="preserve">. Ha a Képviselő-testület – határozatképtelenség vagy határozathozatal hiánya miatt – két egymást követő alkalommal ugyanazon ügyben nem hozott döntést, a polgármester döntést hozhat, kivételt képeznek ez alól a Képviselő-testület át nem ruházható hatáskörébe tartozó, valamint a minősített többséget igénylő döntések. A polgármester a döntésről a Képviselő-testületet a következő ülésen tájékoztatja.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lastRenderedPageBreak/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4</w:t>
      </w:r>
      <w:r w:rsidRPr="009C1CFD">
        <w:rPr>
          <w:rFonts w:ascii="Times New Roman" w:hAnsi="Times New Roman"/>
          <w:i/>
          <w:sz w:val="24"/>
          <w:szCs w:val="24"/>
        </w:rPr>
        <w:t xml:space="preserve">. Véleményezi a menetrend szerint közlekedő tömegközlekedési eszközök menetrend változásait.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5</w:t>
      </w:r>
      <w:r w:rsidRPr="009C1CFD">
        <w:rPr>
          <w:rFonts w:ascii="Times New Roman" w:hAnsi="Times New Roman"/>
          <w:i/>
          <w:sz w:val="24"/>
          <w:szCs w:val="24"/>
        </w:rPr>
        <w:t xml:space="preserve">. Megállapodások, különböző együttműködési, csatlakozási nyilatkozatok aláírása, mely sem az aláírásakor, sem azt követően az önkormányzat számára pénzügyi kötelezettségvállalást nem jelent, a képviselő-testület által át nem ruházható hatáskörébe tartozó ügyek kivételével.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6</w:t>
      </w:r>
      <w:r w:rsidRPr="009C1CFD">
        <w:rPr>
          <w:rFonts w:ascii="Times New Roman" w:hAnsi="Times New Roman"/>
          <w:i/>
          <w:sz w:val="24"/>
          <w:szCs w:val="24"/>
        </w:rPr>
        <w:t xml:space="preserve">. Ellátja a közterületek használatáról szóló önkormányzati rendeletben meghatározott hatáskörébe utalt feladatokat. </w:t>
      </w:r>
    </w:p>
    <w:p w:rsidR="00C22D97" w:rsidRPr="009C1CFD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9C1CFD">
        <w:rPr>
          <w:rFonts w:ascii="Times New Roman" w:hAnsi="Times New Roman"/>
          <w:i/>
          <w:sz w:val="24"/>
          <w:szCs w:val="24"/>
        </w:rPr>
        <w:t xml:space="preserve"> </w:t>
      </w:r>
    </w:p>
    <w:p w:rsidR="00C22D97" w:rsidRPr="003539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bCs/>
          <w:i/>
          <w:color w:val="000000"/>
          <w:sz w:val="24"/>
          <w:szCs w:val="24"/>
          <w:u w:val="single"/>
        </w:rPr>
      </w:pPr>
    </w:p>
    <w:p w:rsidR="00C22D97" w:rsidRPr="00C22D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bookmarkStart w:id="0" w:name="_GoBack"/>
      <w:proofErr w:type="gramStart"/>
      <w:r w:rsidRPr="00C22D97">
        <w:rPr>
          <w:rFonts w:ascii="Times New Roman" w:hAnsi="Times New Roman"/>
          <w:b/>
          <w:bCs/>
          <w:i/>
          <w:sz w:val="24"/>
          <w:szCs w:val="24"/>
          <w:u w:val="single"/>
        </w:rPr>
        <w:t>Ügyrendi  Bizottság</w:t>
      </w:r>
      <w:proofErr w:type="gramEnd"/>
      <w:r w:rsidRPr="00C22D97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átruházott hatáskörei és feladatkörei</w:t>
      </w:r>
    </w:p>
    <w:bookmarkEnd w:id="0"/>
    <w:p w:rsidR="00C22D97" w:rsidRPr="003539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</w:p>
    <w:p w:rsidR="00C22D97" w:rsidRPr="002D08BB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2D08BB">
        <w:rPr>
          <w:rFonts w:ascii="Times New Roman" w:hAnsi="Times New Roman"/>
          <w:i/>
          <w:sz w:val="24"/>
          <w:szCs w:val="24"/>
          <w:u w:val="single"/>
        </w:rPr>
        <w:t xml:space="preserve"> Vagyonnyilatokkal kapcsolatos hatáskör:</w:t>
      </w:r>
    </w:p>
    <w:p w:rsidR="00C22D97" w:rsidRPr="003539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</w:p>
    <w:p w:rsidR="00C22D97" w:rsidRPr="00353997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 xml:space="preserve">Nyilvántartja, ellenőrzi a polgármester és a képviselők vagyonnyilatkozatát, elvégzi a vagyonnyilatkozatok vizsgálatát, lefolytatja a vagyonnyilatkozattal kapcsolatos eljárást. </w:t>
      </w:r>
    </w:p>
    <w:p w:rsidR="00C22D97" w:rsidRPr="003539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C22D97" w:rsidRPr="002D08BB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bCs/>
          <w:i/>
          <w:sz w:val="24"/>
          <w:szCs w:val="24"/>
          <w:u w:val="single"/>
        </w:rPr>
      </w:pPr>
      <w:r w:rsidRPr="002D08BB">
        <w:rPr>
          <w:rFonts w:ascii="Times New Roman" w:hAnsi="Times New Roman"/>
          <w:bCs/>
          <w:i/>
          <w:sz w:val="24"/>
          <w:szCs w:val="24"/>
          <w:u w:val="single"/>
        </w:rPr>
        <w:t xml:space="preserve">Ügyrendi, etikai jellegű és összeférhetetlenséggel kapcsolatos feladat- és hatáskörök: </w:t>
      </w:r>
    </w:p>
    <w:p w:rsidR="00C22D97" w:rsidRPr="00353997" w:rsidRDefault="00C22D97" w:rsidP="00C22D97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</w:p>
    <w:p w:rsidR="00C22D97" w:rsidRPr="00353997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 xml:space="preserve">Javaslatot tesz a polgármesternek a képviselő-testületi ülés napirendi pontjaira, ellenőrizve, hogy az előterjesztések és azok mellékletei megfelelnek-e e rendelet előírásainak. </w:t>
      </w:r>
    </w:p>
    <w:p w:rsidR="00C22D97" w:rsidRPr="00353997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 xml:space="preserve">Kivizsgálja a polgármester, az </w:t>
      </w:r>
      <w:proofErr w:type="gramStart"/>
      <w:r w:rsidRPr="00353997">
        <w:rPr>
          <w:rFonts w:ascii="Times New Roman" w:hAnsi="Times New Roman"/>
          <w:sz w:val="24"/>
          <w:szCs w:val="24"/>
        </w:rPr>
        <w:t>alpolgármester(</w:t>
      </w:r>
      <w:proofErr w:type="spellStart"/>
      <w:proofErr w:type="gramEnd"/>
      <w:r w:rsidRPr="00353997">
        <w:rPr>
          <w:rFonts w:ascii="Times New Roman" w:hAnsi="Times New Roman"/>
          <w:sz w:val="24"/>
          <w:szCs w:val="24"/>
        </w:rPr>
        <w:t>ek</w:t>
      </w:r>
      <w:proofErr w:type="spellEnd"/>
      <w:r w:rsidRPr="00353997">
        <w:rPr>
          <w:rFonts w:ascii="Times New Roman" w:hAnsi="Times New Roman"/>
          <w:sz w:val="24"/>
          <w:szCs w:val="24"/>
        </w:rPr>
        <w:t xml:space="preserve">), a képviselők vonatkozásában az írásban benyújtott etikai vonatkozású bejelentéseket, panaszokat, s ennek megfelelően intézkedést kezdeményez. </w:t>
      </w:r>
    </w:p>
    <w:p w:rsidR="00C22D97" w:rsidRPr="00353997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 xml:space="preserve">Vizsgálja a képviselő-testületi tagok jogainak érvényesülését és kötelezettségeinek teljesítését. </w:t>
      </w:r>
    </w:p>
    <w:p w:rsidR="00C22D97" w:rsidRPr="00353997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>Kivizsgálja az összeférhetetlenség megállapítására irányuló kezdeményezést.</w:t>
      </w:r>
    </w:p>
    <w:p w:rsidR="00C22D97" w:rsidRPr="00B87271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ind w:right="48"/>
        <w:jc w:val="both"/>
        <w:rPr>
          <w:rFonts w:ascii="Times New Roman" w:hAnsi="Times New Roman"/>
          <w:i/>
          <w:sz w:val="24"/>
          <w:szCs w:val="24"/>
        </w:rPr>
      </w:pPr>
      <w:r w:rsidRPr="00353997">
        <w:rPr>
          <w:rFonts w:ascii="Times New Roman" w:hAnsi="Times New Roman"/>
          <w:sz w:val="24"/>
          <w:szCs w:val="24"/>
        </w:rPr>
        <w:t>Javaslatot tesz a képviselő-testületnek az összeférhetetlenség kimondására.</w:t>
      </w:r>
    </w:p>
    <w:p w:rsidR="008C0ACB" w:rsidRDefault="00C22D97" w:rsidP="00C22D97">
      <w:pPr>
        <w:pStyle w:val="Nincstrkz"/>
        <w:numPr>
          <w:ilvl w:val="0"/>
          <w:numId w:val="2"/>
        </w:numPr>
        <w:tabs>
          <w:tab w:val="left" w:pos="284"/>
        </w:tabs>
        <w:spacing w:line="276" w:lineRule="auto"/>
        <w:ind w:right="48"/>
        <w:jc w:val="both"/>
      </w:pPr>
      <w:r w:rsidRPr="00C22D97">
        <w:rPr>
          <w:rFonts w:ascii="Times New Roman" w:hAnsi="Times New Roman"/>
          <w:sz w:val="24"/>
          <w:szCs w:val="24"/>
        </w:rPr>
        <w:t xml:space="preserve">Ellátja a Képviselő-testület titkos szavazásának lebonyolításával kapcsolatos feladatokat. </w:t>
      </w:r>
    </w:p>
    <w:sectPr w:rsidR="008C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1E3C"/>
    <w:multiLevelType w:val="hybridMultilevel"/>
    <w:tmpl w:val="FACAC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B2E73"/>
    <w:multiLevelType w:val="hybridMultilevel"/>
    <w:tmpl w:val="47E81D4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983FB2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 w:tplc="F0601EE2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14E64"/>
    <w:multiLevelType w:val="hybridMultilevel"/>
    <w:tmpl w:val="6FEC4FDE"/>
    <w:lvl w:ilvl="0" w:tplc="04E2A5A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97"/>
    <w:rsid w:val="008C0ACB"/>
    <w:rsid w:val="00C2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75D3C-C6DC-43AB-AAB9-75B8335C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22D9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2019-11-18T09:37:00Z</dcterms:created>
  <dcterms:modified xsi:type="dcterms:W3CDTF">2019-11-18T09:39:00Z</dcterms:modified>
</cp:coreProperties>
</file>