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r>
        <w:rPr>
          <w:sz w:val="24"/>
          <w:szCs w:val="24"/>
        </w:rPr>
        <w:t>„</w:t>
      </w:r>
      <w:r>
        <w:rPr>
          <w:sz w:val="24"/>
          <w:szCs w:val="24"/>
        </w:rPr>
        <w:t>2. számú melléklet”</w:t>
      </w:r>
    </w:p>
    <w:p>
      <w:pPr>
        <w:pStyle w:val="Normal"/>
        <w:bidi w:val="0"/>
        <w:jc w:val="both"/>
        <w:rPr/>
      </w:pPr>
      <w:r>
        <w:rPr>
          <w:sz w:val="24"/>
          <w:szCs w:val="24"/>
        </w:rPr>
        <w:t>Az önkormányzati lakások 2020. január 1. napjától érvényes bérleti díjai: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Rcsostblzat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5"/>
        <w:gridCol w:w="2262"/>
        <w:gridCol w:w="2269"/>
      </w:tblGrid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  <w:szCs w:val="24"/>
              </w:rPr>
              <w:t>Komfortfokozat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  <w:szCs w:val="24"/>
              </w:rPr>
              <w:t>Szociális alapú</w:t>
              <w:br/>
              <w:t>Ft/m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/hó</w:t>
            </w:r>
          </w:p>
        </w:tc>
        <w:tc>
          <w:tcPr>
            <w:tcW w:w="226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  <w:szCs w:val="24"/>
              </w:rPr>
              <w:t>Fecskeház</w:t>
              <w:br/>
              <w:t>Ft/m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/hó</w:t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  <w:szCs w:val="24"/>
              </w:rPr>
              <w:t>Költségalapú</w:t>
              <w:br/>
              <w:t>Ft/m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/hó</w:t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bidi w:val="0"/>
              <w:jc w:val="both"/>
              <w:rPr/>
            </w:pPr>
            <w:r>
              <w:rPr>
                <w:sz w:val="24"/>
                <w:szCs w:val="24"/>
              </w:rPr>
              <w:t>Összkomfortos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473</w:t>
            </w:r>
          </w:p>
        </w:tc>
        <w:tc>
          <w:tcPr>
            <w:tcW w:w="226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473</w:t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473</w:t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bidi w:val="0"/>
              <w:jc w:val="both"/>
              <w:rPr/>
            </w:pPr>
            <w:r>
              <w:rPr>
                <w:sz w:val="24"/>
                <w:szCs w:val="24"/>
              </w:rPr>
              <w:t>Komfortos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406</w:t>
            </w:r>
          </w:p>
        </w:tc>
        <w:tc>
          <w:tcPr>
            <w:tcW w:w="2262" w:type="dxa"/>
            <w:tcBorders/>
            <w:shd w:fill="auto" w:val="clear"/>
          </w:tcPr>
          <w:p>
            <w:pPr>
              <w:pStyle w:val="Normal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bidi w:val="0"/>
              <w:jc w:val="both"/>
              <w:rPr/>
            </w:pPr>
            <w:r>
              <w:rPr>
                <w:sz w:val="24"/>
                <w:szCs w:val="24"/>
              </w:rPr>
              <w:t>Félkomfortos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305</w:t>
            </w:r>
          </w:p>
        </w:tc>
        <w:tc>
          <w:tcPr>
            <w:tcW w:w="2262" w:type="dxa"/>
            <w:tcBorders/>
            <w:shd w:fill="auto" w:val="clear"/>
          </w:tcPr>
          <w:p>
            <w:pPr>
              <w:pStyle w:val="Normal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bidi w:val="0"/>
              <w:jc w:val="both"/>
              <w:rPr/>
            </w:pPr>
            <w:r>
              <w:rPr>
                <w:sz w:val="24"/>
                <w:szCs w:val="24"/>
              </w:rPr>
              <w:t>Komfort nélküli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256</w:t>
            </w:r>
          </w:p>
        </w:tc>
        <w:tc>
          <w:tcPr>
            <w:tcW w:w="2262" w:type="dxa"/>
            <w:tcBorders/>
            <w:shd w:fill="auto" w:val="clear"/>
          </w:tcPr>
          <w:p>
            <w:pPr>
              <w:pStyle w:val="Normal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bidi w:val="0"/>
              <w:jc w:val="both"/>
              <w:rPr/>
            </w:pPr>
            <w:r>
              <w:rPr>
                <w:sz w:val="24"/>
                <w:szCs w:val="24"/>
              </w:rPr>
              <w:t>Szükséglakás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2262" w:type="dxa"/>
            <w:tcBorders/>
            <w:shd w:fill="auto" w:val="clear"/>
          </w:tcPr>
          <w:p>
            <w:pPr>
              <w:pStyle w:val="Normal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left="1410" w:hanging="1410"/>
        <w:jc w:val="both"/>
        <w:rPr/>
      </w:pPr>
      <w:r>
        <w:rPr>
          <w:sz w:val="24"/>
          <w:szCs w:val="24"/>
        </w:rPr>
        <w:tab/>
      </w:r>
    </w:p>
    <w:p>
      <w:pPr>
        <w:pStyle w:val="Normal"/>
        <w:bidi w:val="0"/>
        <w:ind w:hanging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LibreOffice/6.3.3.2$Windows_x86 LibreOffice_project/a64200df03143b798afd1ec74a12ab50359878ed</Application>
  <Pages>1</Pages>
  <Words>34</Words>
  <Characters>236</Characters>
  <CharactersWithSpaces>253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2020-02-05T12:07:06Z</dcterms:created>
  <dc:creator/>
  <dc:description/>
  <dc:language>hu-HU</dc:language>
  <cp:lastModifiedBy/>
  <dcterms:modified xsi:type="dcterms:W3CDTF">2020-02-05T12:07:22Z</dcterms:modified>
  <cp:revision>1</cp:revision>
  <dc:subject/>
  <dc:title/>
</cp:coreProperties>
</file>